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6270522" w:name="document"/>
    <w:bookmarkEnd w:id="36270522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1017609 | Erich Rosenbach | Muster
| Technische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Altfahrzeuge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Betroffene Produktkategorien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5104100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Personen- und Kombinationskraftwagen (Klasse M)</w:t>
            </w:r>
          </w:p>
          <w:p>
            <w:pPr>
              <w:numPr>
                <w:ilvl w:val="0"/>
                <w:numId w:val="5104100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Fahrzeuge zur Güterbeförderung bis 3,5 t hzG (Klasse
N1)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35343529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Dreirädrige Kraftfahrzeuge</w:t>
            </w:r>
          </w:p>
        </w:tc>
      </w:tr>
      <w:tr>
        <w:trPr>
          <w:trHeight w:val="0" w:hRule="atLeast"/>
        </w:trPr>
        <w:tc>
          <w:tcPr>
            <w:tcW w:w="300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Melde- und Registrierungspflichten: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Rücknahmepflicht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Ja, durch Hersteller und
Importeur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  <w:tr>
        <w:trPr>
          <w:trHeight w:val="0" w:hRule="atLeast"/>
        </w:trPr>
        <w:tc>
          <w:tcPr>
            <w:tcW w:w="300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Pflicht zur Bestellung eines
Bevollmächtigten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Ja, durch
österreichischen Exporteur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363A4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363A40"/>
                <w:position w:val="0"/>
                <w:sz w:val="20"/>
                <w:szCs w:val="20"/>
                <w:shd w:val="clear" w:color="auto" w:fill="FFFFFF"/>
              </w:rPr>
              <w:t xml:space="preserve"> Nein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Rechtliche Grundlagen und relevante Verweise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Langtitel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Zuletzt geändert mit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Richtlinie 2000/53/EG über Altfahrzeuge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Delegierte Richtlinie (EU) 2020/363</w:t>
            </w:r>
          </w:p>
        </w:tc>
      </w:tr>
      <w:tr>
        <w:trPr>
          <w:trHeight w:val="0" w:hRule="atLeast"/>
        </w:trPr>
        <w:tc>
          <w:tcPr>
            <w:tcW w:w="3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Verordnung über die Abfallvermeidung, Sammlung und Behandlung
von Altfahrzeugen (Altfahrzeugeverordnung), BGBl II
Nr 407/2002</w:t>
            </w:r>
          </w:p>
        </w:tc>
        <w:tc>
          <w:tcPr>
            <w:tcW w:w="20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BGBl II Nr 489/2020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Normadressaten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Hersteller/Importeure: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2.2)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Stoffverbote und -beschränkungen</w:t>
            </w:r>
          </w:p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Informationspflichten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gegenüber
Fahrzeugkäufern und Behandlern</w:t>
            </w:r>
          </w:p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Registrierungspflicht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im EDM-Portal</w:t>
            </w:r>
          </w:p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Vorsorgepflicht im Falle der Auflösung (zB durch Insolvenz)
durch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Haftungsübernahme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oder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Garantieerklärung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durch ausländischen Hersteller,
Kooperationsvertrag, Versicherung oder Einrichtung eines
gemeinsamen Notfonds</w:t>
            </w:r>
          </w:p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Rücknahmepflicht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und Errichtung von
Rücknahmestellen oder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Systemteilnahme</w:t>
            </w:r>
          </w:p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Ausstellung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Verwertungsnachweises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
Letzthalter</w:t>
            </w:r>
          </w:p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Laufende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Meldepflichten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über zurückgenommene
und wiederverwendete bzw verwertete Altfahrzeuge</w:t>
            </w:r>
          </w:p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Wiederverwendungs- und Verwertungsziele nachweislich
erfüllen</w:t>
            </w:r>
          </w:p>
          <w:p>
            <w:pPr>
              <w:numPr>
                <w:ilvl w:val="0"/>
                <w:numId w:val="74844778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Erstübernehmer: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2.3)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93884503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Registrierungspflicht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im EDM-Portal</w:t>
            </w:r>
          </w:p>
          <w:p>
            <w:pPr>
              <w:numPr>
                <w:ilvl w:val="0"/>
                <w:numId w:val="93884503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Wenn Rücknahme: dann unentgeltlich</w:t>
            </w:r>
          </w:p>
          <w:p>
            <w:pPr>
              <w:numPr>
                <w:ilvl w:val="0"/>
                <w:numId w:val="93884503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Ausstellung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Verwertungsnachweises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
Letzthalter</w:t>
            </w:r>
          </w:p>
          <w:p>
            <w:pPr>
              <w:numPr>
                <w:ilvl w:val="0"/>
                <w:numId w:val="93884503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Laufende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Meldepflichten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über zurückgenommene
und wiederverwendete bzw verwertete Altfahrzeuge</w:t>
            </w:r>
          </w:p>
          <w:p>
            <w:pPr>
              <w:numPr>
                <w:ilvl w:val="0"/>
                <w:numId w:val="93884503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Wiederverwendungs- und Verwertungsziele nachweislich
erfüllen</w:t>
            </w:r>
          </w:p>
          <w:p>
            <w:pPr>
              <w:numPr>
                <w:ilvl w:val="0"/>
                <w:numId w:val="93884503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Behandler/Shredder: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2.4)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94775251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Informationspflichten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gegenüber Hersteller,
Importeur, System und Erstübernehmer</w:t>
            </w:r>
          </w:p>
          <w:p>
            <w:pPr>
              <w:numPr>
                <w:ilvl w:val="0"/>
                <w:numId w:val="94775251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Registrierungspflicht im EDM-Portal</w:t>
            </w:r>
          </w:p>
          <w:p>
            <w:pPr>
              <w:numPr>
                <w:ilvl w:val="0"/>
                <w:numId w:val="94775251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Wenn Rücknahme: dann unentgeltlich</w:t>
            </w:r>
          </w:p>
          <w:p>
            <w:pPr>
              <w:numPr>
                <w:ilvl w:val="0"/>
                <w:numId w:val="94775251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Ausstellung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Verwertungsnachweises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
Letzthalter</w:t>
            </w:r>
          </w:p>
          <w:p>
            <w:pPr>
              <w:numPr>
                <w:ilvl w:val="0"/>
                <w:numId w:val="94775251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Laufende Meldepflichten über zurückgenommene und
wiederverwendete bzw verwertete Altfahrzeuge</w:t>
            </w:r>
          </w:p>
          <w:p>
            <w:pPr>
              <w:numPr>
                <w:ilvl w:val="0"/>
                <w:numId w:val="94775251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entsprechend Vorgaben der Anlage 1 lagern und
behandeln</w:t>
            </w:r>
          </w:p>
          <w:p>
            <w:pPr>
              <w:numPr>
                <w:ilvl w:val="0"/>
                <w:numId w:val="94775251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  <w:p>
            <w:pPr>
              <w:numPr>
                <w:ilvl w:val="0"/>
                <w:numId w:val="947752519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Shredder: weitere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Meldepflichten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Anfallstellen: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2.5)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1463289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Registrierungspflicht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im EDM-Portal</w:t>
            </w:r>
          </w:p>
          <w:p>
            <w:pPr>
              <w:numPr>
                <w:ilvl w:val="0"/>
                <w:numId w:val="1463289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Laufende Meldepflichten über angefallene Altfahrzeuge</w:t>
            </w:r>
          </w:p>
          <w:p>
            <w:pPr>
              <w:numPr>
                <w:ilvl w:val="0"/>
                <w:numId w:val="1463289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entsprechend Vorgaben der Anlage 1 lagern</w:t>
            </w:r>
          </w:p>
          <w:p>
            <w:pPr>
              <w:numPr>
                <w:ilvl w:val="0"/>
                <w:numId w:val="1463289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an Hersteller, Importeur oder Erstübernehmer
übergeben</w:t>
            </w:r>
          </w:p>
          <w:p>
            <w:pPr>
              <w:numPr>
                <w:ilvl w:val="0"/>
                <w:numId w:val="14632890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Fahrzeughändler: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2.6)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30199892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Wenn Rücknahme: dann unentgeltlich</w:t>
            </w:r>
          </w:p>
          <w:p>
            <w:pPr>
              <w:numPr>
                <w:ilvl w:val="0"/>
                <w:numId w:val="30199892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Ausstellung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Verwertungsnachweises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
Letzthalter</w:t>
            </w:r>
          </w:p>
          <w:p>
            <w:pPr>
              <w:numPr>
                <w:ilvl w:val="0"/>
                <w:numId w:val="30199892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Altfahrzeuge Behandlung in Shredder zuführen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Österreichischer Exporteur: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(siehe Kap „Pflichten der österreichischen Exporteure
(Altfahrzeugeverordnung“)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54835232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Wenn in Umsetzung der Altfahrzeugerichtlinie von der
Rechtsordnung eines anderen EU-Staates gefordert</w:t>
            </w:r>
          </w:p>
          <w:p>
            <w:pPr>
              <w:numPr>
                <w:ilvl w:val="0"/>
                <w:numId w:val="54835232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Beauftragung und Benennung eines Bevollmächtigten (gilt ab 1.
Juli 2022)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835232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199892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632890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47752519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38845037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48447787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343529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04100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9074324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9383942">
    <w:multiLevelType w:val="hybridMultilevel"/>
    <w:lvl w:ilvl="0" w:tplc="17358098">
      <w:start w:val="1"/>
      <w:numFmt w:val="decimal"/>
      <w:lvlText w:val="%1."/>
      <w:lvlJc w:val="left"/>
      <w:pPr>
        <w:ind w:left="720" w:hanging="360"/>
      </w:pPr>
    </w:lvl>
    <w:lvl w:ilvl="1" w:tplc="17358098" w:tentative="1">
      <w:start w:val="1"/>
      <w:numFmt w:val="lowerLetter"/>
      <w:lvlText w:val="%2."/>
      <w:lvlJc w:val="left"/>
      <w:pPr>
        <w:ind w:left="1440" w:hanging="360"/>
      </w:pPr>
    </w:lvl>
    <w:lvl w:ilvl="2" w:tplc="17358098" w:tentative="1">
      <w:start w:val="1"/>
      <w:numFmt w:val="lowerRoman"/>
      <w:lvlText w:val="%3."/>
      <w:lvlJc w:val="right"/>
      <w:pPr>
        <w:ind w:left="2160" w:hanging="180"/>
      </w:pPr>
    </w:lvl>
    <w:lvl w:ilvl="3" w:tplc="17358098" w:tentative="1">
      <w:start w:val="1"/>
      <w:numFmt w:val="decimal"/>
      <w:lvlText w:val="%4."/>
      <w:lvlJc w:val="left"/>
      <w:pPr>
        <w:ind w:left="2880" w:hanging="360"/>
      </w:pPr>
    </w:lvl>
    <w:lvl w:ilvl="4" w:tplc="17358098" w:tentative="1">
      <w:start w:val="1"/>
      <w:numFmt w:val="lowerLetter"/>
      <w:lvlText w:val="%5."/>
      <w:lvlJc w:val="left"/>
      <w:pPr>
        <w:ind w:left="3600" w:hanging="360"/>
      </w:pPr>
    </w:lvl>
    <w:lvl w:ilvl="5" w:tplc="17358098" w:tentative="1">
      <w:start w:val="1"/>
      <w:numFmt w:val="lowerRoman"/>
      <w:lvlText w:val="%6."/>
      <w:lvlJc w:val="right"/>
      <w:pPr>
        <w:ind w:left="4320" w:hanging="180"/>
      </w:pPr>
    </w:lvl>
    <w:lvl w:ilvl="6" w:tplc="17358098" w:tentative="1">
      <w:start w:val="1"/>
      <w:numFmt w:val="decimal"/>
      <w:lvlText w:val="%7."/>
      <w:lvlJc w:val="left"/>
      <w:pPr>
        <w:ind w:left="5040" w:hanging="360"/>
      </w:pPr>
    </w:lvl>
    <w:lvl w:ilvl="7" w:tplc="17358098" w:tentative="1">
      <w:start w:val="1"/>
      <w:numFmt w:val="lowerLetter"/>
      <w:lvlText w:val="%8."/>
      <w:lvlJc w:val="left"/>
      <w:pPr>
        <w:ind w:left="5760" w:hanging="360"/>
      </w:pPr>
    </w:lvl>
    <w:lvl w:ilvl="8" w:tplc="173580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383941">
    <w:multiLevelType w:val="hybridMultilevel"/>
    <w:lvl w:ilvl="0" w:tplc="32982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383941">
    <w:abstractNumId w:val="79383941"/>
  </w:num>
  <w:num w:numId="79383942">
    <w:abstractNumId w:val="79383942"/>
  </w:num>
  <w:num w:numId="119074324">
    <w:abstractNumId w:val="119074324"/>
  </w:num>
  <w:num w:numId="51041004">
    <w:abstractNumId w:val="51041004"/>
  </w:num>
  <w:num w:numId="353435294">
    <w:abstractNumId w:val="353435294"/>
  </w:num>
  <w:num w:numId="748447787">
    <w:abstractNumId w:val="748447787"/>
  </w:num>
  <w:num w:numId="938845037">
    <w:abstractNumId w:val="938845037"/>
  </w:num>
  <w:num w:numId="947752519">
    <w:abstractNumId w:val="947752519"/>
  </w:num>
  <w:num w:numId="146328908">
    <w:abstractNumId w:val="146328908"/>
  </w:num>
  <w:num w:numId="301998925">
    <w:abstractNumId w:val="301998925"/>
  </w:num>
  <w:num w:numId="548352324">
    <w:abstractNumId w:val="5483523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448696570" Type="http://schemas.openxmlformats.org/officeDocument/2006/relationships/numbering" Target="numbering.xml"/><Relationship Id="rId104550649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