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19147952" w:name="document"/>
    <w:bookmarkEnd w:id="19147952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1017609 | Erich Rosenbach | Muster
| Technische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Altfahrzeuge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3000"/>
        <w:gridCol w:w="2000"/>
      </w:tblGrid>
      <w:tr>
        <w:trPr>
          <w:trHeight w:val="0" w:hRule="atLeast"/>
        </w:trPr>
        <w:tc>
          <w:tcPr>
            <w:tcW w:w="3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Betroffene Produktkategorien</w:t>
            </w:r>
          </w:p>
        </w:tc>
      </w:tr>
      <w:tr>
        <w:trPr>
          <w:trHeight w:val="0" w:hRule="atLeast"/>
        </w:trPr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33828446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Personen- und Kombinationskraftwagen (Klasse M)</w:t>
            </w:r>
          </w:p>
          <w:p>
            <w:pPr>
              <w:numPr>
                <w:ilvl w:val="0"/>
                <w:numId w:val="33828446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Fahrzeuge zur Güterbeförderung bis 3,5 t hzG (Klasse
N1)</w:t>
            </w:r>
          </w:p>
        </w:tc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97151337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Dreirädrige Kraftfahrzeuge</w:t>
            </w:r>
          </w:p>
        </w:tc>
      </w:tr>
      <w:tr>
        <w:trPr>
          <w:trHeight w:val="0" w:hRule="atLeast"/>
        </w:trPr>
        <w:tc>
          <w:tcPr>
            <w:tcW w:w="3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Melde- und Registrierungspflichten:</w:t>
            </w:r>
          </w:p>
        </w:tc>
      </w:tr>
      <w:tr>
        <w:trPr>
          <w:trHeight w:val="0" w:hRule="atLeast"/>
        </w:trPr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</w:t>
            </w:r>
          </w:p>
        </w:tc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  <w:tr>
        <w:trPr>
          <w:trHeight w:val="0" w:hRule="atLeast"/>
        </w:trPr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Rücknahmepflicht</w:t>
            </w:r>
          </w:p>
        </w:tc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Ja, durch Hersteller und
Importeur</w:t>
            </w:r>
          </w:p>
        </w:tc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Nein</w:t>
            </w:r>
          </w:p>
        </w:tc>
      </w:tr>
      <w:tr>
        <w:trPr>
          <w:trHeight w:val="0" w:hRule="atLeast"/>
        </w:trPr>
        <w:tc>
          <w:tcPr>
            <w:tcW w:w="3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Pflicht zur Bestellung eines
Bevollmächtigten</w:t>
            </w:r>
          </w:p>
        </w:tc>
      </w:tr>
      <w:tr>
        <w:trPr>
          <w:trHeight w:val="0" w:hRule="atLeast"/>
        </w:trPr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Ja, durch
österreichischen Exporteur</w:t>
            </w:r>
          </w:p>
        </w:tc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0"/>
                <w:sz w:val="31"/>
                <w:szCs w:val="31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
Nein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3000"/>
        <w:gridCol w:w="2000"/>
      </w:tblGrid>
      <w:tr>
        <w:trPr>
          <w:trHeight w:val="0" w:hRule="atLeast"/>
        </w:trPr>
        <w:tc>
          <w:tcPr>
            <w:tcW w:w="3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Rechtliche Grundlagen und relevante Verweise</w:t>
            </w:r>
          </w:p>
        </w:tc>
      </w:tr>
      <w:tr>
        <w:trPr>
          <w:trHeight w:val="0" w:hRule="atLeast"/>
        </w:trPr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Langtitel</w:t>
            </w:r>
          </w:p>
        </w:tc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Zuletzt geändert mit</w:t>
            </w:r>
          </w:p>
        </w:tc>
      </w:tr>
      <w:tr>
        <w:trPr>
          <w:trHeight w:val="0" w:hRule="atLeast"/>
        </w:trPr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Richtlinie 2000/53/EG über Altfahrzeuge</w:t>
            </w:r>
          </w:p>
        </w:tc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Delegierte Richtlinie (EU) 2023/544</w:t>
            </w:r>
          </w:p>
        </w:tc>
      </w:tr>
      <w:tr>
        <w:trPr>
          <w:trHeight w:val="0" w:hRule="atLeast"/>
        </w:trPr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Verordnung über die Abfallvermeidung, Sammlung und Behandlung
von Altfahrzeugen (Altfahrzeugeverordnung), BGBl II
Nr 407/2002</w:t>
            </w:r>
          </w:p>
        </w:tc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BGBl II Nr 489/2020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Normadressaten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Hersteller/Importeure: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83850269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Stoffverbote und -beschränkungen</w:t>
            </w:r>
          </w:p>
          <w:p>
            <w:pPr>
              <w:numPr>
                <w:ilvl w:val="0"/>
                <w:numId w:val="83850269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Informationspflichten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gegenüber
Fahrzeugkäufern und Behandlern</w:t>
            </w:r>
          </w:p>
          <w:p>
            <w:pPr>
              <w:numPr>
                <w:ilvl w:val="0"/>
                <w:numId w:val="83850269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Registrierungspflicht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im EDM-Portal</w:t>
            </w:r>
          </w:p>
          <w:p>
            <w:pPr>
              <w:numPr>
                <w:ilvl w:val="0"/>
                <w:numId w:val="83850269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Vorsorgepflicht im Falle der Auflösung (zB durch Insolvenz)
durch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Haftungsübernahme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oder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Garantieerklärung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durch ausländischen Hersteller,
Kooperationsvertrag, Versicherung oder Einrichtung eines
gemeinsamen Notfonds</w:t>
            </w:r>
          </w:p>
          <w:p>
            <w:pPr>
              <w:numPr>
                <w:ilvl w:val="0"/>
                <w:numId w:val="83850269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Rücknahmepflicht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und Errichtung von
Rücknahmestellen oder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Systemteilnahme</w:t>
            </w:r>
          </w:p>
          <w:p>
            <w:pPr>
              <w:numPr>
                <w:ilvl w:val="0"/>
                <w:numId w:val="83850269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Ausstellung eines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Verwertungsnachweises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für
Letzthalter</w:t>
            </w:r>
          </w:p>
          <w:p>
            <w:pPr>
              <w:numPr>
                <w:ilvl w:val="0"/>
                <w:numId w:val="83850269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Laufende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Meldepflichten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über zurückgenommene
und wiederverwendete bzw verwertete Altfahrzeuge</w:t>
            </w:r>
          </w:p>
          <w:p>
            <w:pPr>
              <w:numPr>
                <w:ilvl w:val="0"/>
                <w:numId w:val="83850269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Wiederverwendungs- und Verwertungsziele nachweislich
erfüllen</w:t>
            </w:r>
          </w:p>
          <w:p>
            <w:pPr>
              <w:numPr>
                <w:ilvl w:val="0"/>
                <w:numId w:val="83850269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Altfahrzeuge Behandlung in Shredder zuführen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Erstübernehmer: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28233629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Registrierungspflicht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im EDM-Portal</w:t>
            </w:r>
          </w:p>
          <w:p>
            <w:pPr>
              <w:numPr>
                <w:ilvl w:val="0"/>
                <w:numId w:val="28233629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Wenn Rücknahme: dann unentgeltlich</w:t>
            </w:r>
          </w:p>
          <w:p>
            <w:pPr>
              <w:numPr>
                <w:ilvl w:val="0"/>
                <w:numId w:val="28233629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Ausstellung eines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Verwertungsnachweises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für
Letzthalter</w:t>
            </w:r>
          </w:p>
          <w:p>
            <w:pPr>
              <w:numPr>
                <w:ilvl w:val="0"/>
                <w:numId w:val="28233629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Laufende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Meldepflichten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über zurückgenommene
und wiederverwendete bzw verwertete Altfahrzeuge</w:t>
            </w:r>
          </w:p>
          <w:p>
            <w:pPr>
              <w:numPr>
                <w:ilvl w:val="0"/>
                <w:numId w:val="28233629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Wiederverwendungs- und Verwertungsziele nachweislich
erfüllen</w:t>
            </w:r>
          </w:p>
          <w:p>
            <w:pPr>
              <w:numPr>
                <w:ilvl w:val="0"/>
                <w:numId w:val="28233629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Altfahrzeuge Behandlung in Shredder zuführen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Behandler/Shredder: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16640731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Informationspflichten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gegenüber Hersteller,
Importeur, System und Erstübernehmer</w:t>
            </w:r>
          </w:p>
          <w:p>
            <w:pPr>
              <w:numPr>
                <w:ilvl w:val="0"/>
                <w:numId w:val="16640731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Registrierungspflicht im EDM-Portal</w:t>
            </w:r>
          </w:p>
          <w:p>
            <w:pPr>
              <w:numPr>
                <w:ilvl w:val="0"/>
                <w:numId w:val="16640731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Wenn Rücknahme: dann unentgeltlich</w:t>
            </w:r>
          </w:p>
          <w:p>
            <w:pPr>
              <w:numPr>
                <w:ilvl w:val="0"/>
                <w:numId w:val="16640731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Ausstellung eines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Verwertungsnachweises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für
Letzthalter</w:t>
            </w:r>
          </w:p>
          <w:p>
            <w:pPr>
              <w:numPr>
                <w:ilvl w:val="0"/>
                <w:numId w:val="16640731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Laufende Meldepflichten über zurückgenommene und
wiederverwendete bzw verwertete Altfahrzeuge</w:t>
            </w:r>
          </w:p>
          <w:p>
            <w:pPr>
              <w:numPr>
                <w:ilvl w:val="0"/>
                <w:numId w:val="16640731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Altfahrzeuge entsprechend Vorgaben der Anlage 1 lagern und
behandeln</w:t>
            </w:r>
          </w:p>
          <w:p>
            <w:pPr>
              <w:numPr>
                <w:ilvl w:val="0"/>
                <w:numId w:val="16640731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Altfahrzeuge Behandlung in Shredder zuführen</w:t>
            </w:r>
          </w:p>
          <w:p>
            <w:pPr>
              <w:numPr>
                <w:ilvl w:val="0"/>
                <w:numId w:val="16640731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Shredder: weitere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Meldepflichten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Anfallstellen: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50854465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Registrierungspflicht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im EDM-Portal</w:t>
            </w:r>
          </w:p>
          <w:p>
            <w:pPr>
              <w:numPr>
                <w:ilvl w:val="0"/>
                <w:numId w:val="50854465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Laufende Meldepflichten über angefallene Altfahrzeuge</w:t>
            </w:r>
          </w:p>
          <w:p>
            <w:pPr>
              <w:numPr>
                <w:ilvl w:val="0"/>
                <w:numId w:val="50854465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Altfahrzeuge entsprechend Vorgaben der Anlage 1 lagern</w:t>
            </w:r>
          </w:p>
          <w:p>
            <w:pPr>
              <w:numPr>
                <w:ilvl w:val="0"/>
                <w:numId w:val="50854465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Altfahrzeuge an Hersteller, Importeur oder Erstübernehmer
übergeben</w:t>
            </w:r>
          </w:p>
          <w:p>
            <w:pPr>
              <w:numPr>
                <w:ilvl w:val="0"/>
                <w:numId w:val="50854465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Altfahrzeuge Behandlung in Shredder zuführen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Fahrzeughändler: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20791362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Wenn Rücknahme: dann unentgeltlich</w:t>
            </w:r>
          </w:p>
          <w:p>
            <w:pPr>
              <w:numPr>
                <w:ilvl w:val="0"/>
                <w:numId w:val="20791362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Ausstellung eines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Verwertungsnachweises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für
Letzthalter</w:t>
            </w:r>
          </w:p>
          <w:p>
            <w:pPr>
              <w:numPr>
                <w:ilvl w:val="0"/>
                <w:numId w:val="20791362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Altfahrzeuge Behandlung in Shredder zuführen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Österreichischer Exporteur: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57902040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Wenn in Umsetzung der Altfahrzeugerichtlinie von der
Rechtsordnung eines anderen EU-Staates gefordert</w:t>
            </w:r>
          </w:p>
          <w:p>
            <w:pPr>
              <w:numPr>
                <w:ilvl w:val="0"/>
                <w:numId w:val="57902040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Beauftragung und Benennung eines Bevollmächtigten (gilt ab 1.
Juli 2022)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02040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791362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0854465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640731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233629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3850269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7151337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8284467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3984130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022429">
    <w:multiLevelType w:val="hybridMultilevel"/>
    <w:lvl w:ilvl="0" w:tplc="54753404">
      <w:start w:val="1"/>
      <w:numFmt w:val="decimal"/>
      <w:lvlText w:val="%1."/>
      <w:lvlJc w:val="left"/>
      <w:pPr>
        <w:ind w:left="720" w:hanging="360"/>
      </w:pPr>
    </w:lvl>
    <w:lvl w:ilvl="1" w:tplc="54753404" w:tentative="1">
      <w:start w:val="1"/>
      <w:numFmt w:val="lowerLetter"/>
      <w:lvlText w:val="%2."/>
      <w:lvlJc w:val="left"/>
      <w:pPr>
        <w:ind w:left="1440" w:hanging="360"/>
      </w:pPr>
    </w:lvl>
    <w:lvl w:ilvl="2" w:tplc="54753404" w:tentative="1">
      <w:start w:val="1"/>
      <w:numFmt w:val="lowerRoman"/>
      <w:lvlText w:val="%3."/>
      <w:lvlJc w:val="right"/>
      <w:pPr>
        <w:ind w:left="2160" w:hanging="180"/>
      </w:pPr>
    </w:lvl>
    <w:lvl w:ilvl="3" w:tplc="54753404" w:tentative="1">
      <w:start w:val="1"/>
      <w:numFmt w:val="decimal"/>
      <w:lvlText w:val="%4."/>
      <w:lvlJc w:val="left"/>
      <w:pPr>
        <w:ind w:left="2880" w:hanging="360"/>
      </w:pPr>
    </w:lvl>
    <w:lvl w:ilvl="4" w:tplc="54753404" w:tentative="1">
      <w:start w:val="1"/>
      <w:numFmt w:val="lowerLetter"/>
      <w:lvlText w:val="%5."/>
      <w:lvlJc w:val="left"/>
      <w:pPr>
        <w:ind w:left="3600" w:hanging="360"/>
      </w:pPr>
    </w:lvl>
    <w:lvl w:ilvl="5" w:tplc="54753404" w:tentative="1">
      <w:start w:val="1"/>
      <w:numFmt w:val="lowerRoman"/>
      <w:lvlText w:val="%6."/>
      <w:lvlJc w:val="right"/>
      <w:pPr>
        <w:ind w:left="4320" w:hanging="180"/>
      </w:pPr>
    </w:lvl>
    <w:lvl w:ilvl="6" w:tplc="54753404" w:tentative="1">
      <w:start w:val="1"/>
      <w:numFmt w:val="decimal"/>
      <w:lvlText w:val="%7."/>
      <w:lvlJc w:val="left"/>
      <w:pPr>
        <w:ind w:left="5040" w:hanging="360"/>
      </w:pPr>
    </w:lvl>
    <w:lvl w:ilvl="7" w:tplc="54753404" w:tentative="1">
      <w:start w:val="1"/>
      <w:numFmt w:val="lowerLetter"/>
      <w:lvlText w:val="%8."/>
      <w:lvlJc w:val="left"/>
      <w:pPr>
        <w:ind w:left="5760" w:hanging="360"/>
      </w:pPr>
    </w:lvl>
    <w:lvl w:ilvl="8" w:tplc="547534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22428">
    <w:multiLevelType w:val="hybridMultilevel"/>
    <w:lvl w:ilvl="0" w:tplc="85061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22428">
    <w:abstractNumId w:val="11022428"/>
  </w:num>
  <w:num w:numId="11022429">
    <w:abstractNumId w:val="11022429"/>
  </w:num>
  <w:num w:numId="839841305">
    <w:abstractNumId w:val="839841305"/>
  </w:num>
  <w:num w:numId="338284467">
    <w:abstractNumId w:val="338284467"/>
  </w:num>
  <w:num w:numId="971513372">
    <w:abstractNumId w:val="971513372"/>
  </w:num>
  <w:num w:numId="838502693">
    <w:abstractNumId w:val="838502693"/>
  </w:num>
  <w:num w:numId="282336291">
    <w:abstractNumId w:val="282336291"/>
  </w:num>
  <w:num w:numId="166407314">
    <w:abstractNumId w:val="166407314"/>
  </w:num>
  <w:num w:numId="508544650">
    <w:abstractNumId w:val="508544650"/>
  </w:num>
  <w:num w:numId="207913623">
    <w:abstractNumId w:val="207913623"/>
  </w:num>
  <w:num w:numId="579020406">
    <w:abstractNumId w:val="5790204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523825002" Type="http://schemas.openxmlformats.org/officeDocument/2006/relationships/numbering" Target="numbering.xml"/><Relationship Id="rId263105829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