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2063971" w:name="document"/>
    <w:bookmarkEnd w:id="2063971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866009 | FORUM Media (red) - Erich
Rosenbach | Muster | Technische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Vorüberlegungen – Erkennen von
Abfallvermeidungspotenzialen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Erkennen von Abfallvermeidungspotenzial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Vorbemerkung: Das Abfallvermeidungspotenzial im Betrieb kann
anhand verschiedener Mengengrößen festgestellt werden. Eine
Einschätzung erfolgt etwa durch:</w:t>
            </w:r>
          </w:p>
          <w:p>
            <w:pPr>
              <w:numPr>
                <w:ilvl w:val="0"/>
                <w:numId w:val="79396547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Ermittlung der Abfallmengen</w:t>
            </w:r>
          </w:p>
          <w:p>
            <w:pPr>
              <w:numPr>
                <w:ilvl w:val="0"/>
                <w:numId w:val="79396547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Ermittlung der Entsorgungskosten je Abfallart (die Reihung der
Abfallarten anhand ihrer Entsorgungskosten zeigt grundsätzlich die
größten Einsparungspotenziale auf)</w:t>
            </w:r>
          </w:p>
          <w:p>
            <w:pPr>
              <w:numPr>
                <w:ilvl w:val="0"/>
                <w:numId w:val="79396547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Überprüfung wichtiger Betriebsbereiche:
</w:t>
            </w:r>
          </w:p>
          <w:p>
            <w:pPr>
              <w:numPr>
                <w:ilvl w:val="1"/>
                <w:numId w:val="79396547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Des Einkaufs</w:t>
            </w:r>
          </w:p>
          <w:p>
            <w:pPr>
              <w:numPr>
                <w:ilvl w:val="1"/>
                <w:numId w:val="79396547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Der Produktion</w:t>
            </w:r>
          </w:p>
          <w:p>
            <w:pPr>
              <w:numPr>
                <w:ilvl w:val="1"/>
                <w:numId w:val="79396547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Der Beziehung zum Kunden/Verbraucher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750"/>
        <w:gridCol w:w="250"/>
      </w:tblGrid>
      <w:tr>
        <w:trPr>
          <w:trHeight w:val="0" w:hRule="atLeast"/>
        </w:trPr>
        <w:tc>
          <w:tcPr>
            <w:tcW w:w="475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Erkennen von Abfallvermeidungspotenzial im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Einkauf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Betrachtung der gesamten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Lebenszykluskosten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des Produktes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Anmerkung: Es sollte nicht nur isoliert der Einkaufpreis
betrachtet werden, sondern auch der gesamte Lebenszyklus des
Produktes (des Rohstoffes, inkl seiner Verpackung) im betrieblichen
Geschehen bis hin zur Entsorgung.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Optimierungen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mit Lieferanten:</w:t>
            </w:r>
          </w:p>
          <w:p>
            <w:pPr>
              <w:numPr>
                <w:ilvl w:val="0"/>
                <w:numId w:val="14099012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Qualität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der vereinbarten
Lieferung/Leistung
</w:t>
            </w:r>
          </w:p>
          <w:p>
            <w:pPr>
              <w:numPr>
                <w:ilvl w:val="1"/>
                <w:numId w:val="14099012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Lieferform (zB granuliert, in Lösung etc)</w:t>
            </w:r>
          </w:p>
          <w:p>
            <w:pPr>
              <w:numPr>
                <w:ilvl w:val="1"/>
                <w:numId w:val="14099012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Produktqualität</w:t>
            </w:r>
          </w:p>
          <w:p>
            <w:pPr>
              <w:numPr>
                <w:ilvl w:val="1"/>
                <w:numId w:val="14099012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Verpackung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(Ebenso sollte die Größe der Verpackungseinheiten sowie deren
Lizenzierung angesprochen werden: Sack – Big Bag – Container –
Kleinemballage – Fass – Tank etc oder die Möglichkeit des Einsatzes
von Mehrwegsystemen)</w:t>
            </w:r>
          </w:p>
          <w:p>
            <w:pPr>
              <w:numPr>
                <w:ilvl w:val="0"/>
                <w:numId w:val="14099012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Möglichst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exakte Liefermengen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(Vermeidung nicht benötigter bzw allfällig unverwendbarer
Mengen)</w:t>
            </w:r>
          </w:p>
          <w:p>
            <w:pPr>
              <w:numPr>
                <w:ilvl w:val="0"/>
                <w:numId w:val="14099012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Die mögliche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Weiter- oder
Wiederverwendung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der gebrauchten Verpackungen bzw
Rückstände aus Transport und Lagerung</w:t>
            </w:r>
          </w:p>
          <w:p>
            <w:pPr>
              <w:numPr>
                <w:ilvl w:val="0"/>
                <w:numId w:val="14099012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Nutzung von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Rückgabemöglichkeiten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(zB von leeren Tonerbehältnissen und gebrauchten Druckertrommeln an
den Lieferanten)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750"/>
        <w:gridCol w:w="250"/>
      </w:tblGrid>
      <w:tr>
        <w:trPr>
          <w:trHeight w:val="0" w:hRule="atLeast"/>
        </w:trPr>
        <w:tc>
          <w:tcPr>
            <w:tcW w:w="475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Erkennen von Abfallvermeidungspotenzial in der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Produktion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Überlegungen hinsichtlich der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Verbesserung der
Produktionsverfahren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Rückführung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in die Produktion von:</w:t>
            </w:r>
          </w:p>
          <w:p>
            <w:pPr>
              <w:numPr>
                <w:ilvl w:val="0"/>
                <w:numId w:val="3537184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Produktionsrückständen</w:t>
            </w:r>
          </w:p>
          <w:p>
            <w:pPr>
              <w:numPr>
                <w:ilvl w:val="0"/>
                <w:numId w:val="3537184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Mengenüberschüssen</w:t>
            </w:r>
          </w:p>
          <w:p>
            <w:pPr>
              <w:numPr>
                <w:ilvl w:val="0"/>
                <w:numId w:val="3537184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Fehlchargen</w:t>
            </w:r>
          </w:p>
          <w:p>
            <w:pPr>
              <w:numPr>
                <w:ilvl w:val="0"/>
                <w:numId w:val="3537184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Rücklieferungen</w:t>
            </w:r>
          </w:p>
          <w:p>
            <w:pPr>
              <w:numPr>
                <w:ilvl w:val="0"/>
                <w:numId w:val="3537184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Nebenerzeugnissen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Veränderungen der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Produktionsverfahren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:</w:t>
            </w:r>
          </w:p>
          <w:p>
            <w:pPr>
              <w:numPr>
                <w:ilvl w:val="0"/>
                <w:numId w:val="85851401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Automatisierung</w:t>
            </w:r>
          </w:p>
          <w:p>
            <w:pPr>
              <w:numPr>
                <w:ilvl w:val="0"/>
                <w:numId w:val="85851401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Minimierung der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Produktionsrückstände</w:t>
            </w:r>
          </w:p>
          <w:p>
            <w:pPr>
              <w:numPr>
                <w:ilvl w:val="0"/>
                <w:numId w:val="85851401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Eventueller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Technologiewechsel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Prüfung, ob bestimmte anfallende Materialien als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Nebenprodukte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marktfähig sind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Anmerkung: Auch die innerbetriebliche Verwendung der Rückstände
bzw deren Wiederverwendung beim Lieferanten oder sonstigen Dritten
ist unbedingt zu überprüfen.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750"/>
        <w:gridCol w:w="250"/>
      </w:tblGrid>
      <w:tr>
        <w:trPr>
          <w:trHeight w:val="0" w:hRule="atLeast"/>
        </w:trPr>
        <w:tc>
          <w:tcPr>
            <w:tcW w:w="475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Erkennen von Abfallvermeidungspotenzial in der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Kunden-/Verbraucherbeziehung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Optimierung der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Liefervereinbarungen mit dem
Kunden/Verbraucher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zur Beachtung einer möglichst
abfallvermeidenden Lieferung (Produkt und Verpackung, zB
Mehrweg)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Vereinbarung von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Service-/Wartungsverträgen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Prüfung, ob Miete vorteilhafter ist als Kauf etc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750"/>
        <w:gridCol w:w="250"/>
      </w:tblGrid>
      <w:tr>
        <w:trPr>
          <w:trHeight w:val="0" w:hRule="atLeast"/>
        </w:trPr>
        <w:tc>
          <w:tcPr>
            <w:tcW w:w="475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Wichtige Hinweise für die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getrennte Sammlung im
Betrieb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Konzipieren eines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benutzerfreundlichen
Sammelsystems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für alle Beteiligten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Standortwahl: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rasche Zugänglichkeit und kurze
Distanzen (die primären Sammelbehälter müssen am Anfallort des
Abfalls stehen)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Deutliche Kennzeichnung oder Beschriftung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aller
Sammelbehälter: es empfiehlt sich dabei eine Anlehnung an die aus
dem Haushaltsbereich erprobten Farbleitsysteme und Piktogramme für
verschiedene Abfallfraktionen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Sekundäre Sammelstellen:</w:t>
            </w:r>
          </w:p>
          <w:p>
            <w:pPr>
              <w:numPr>
                <w:ilvl w:val="0"/>
                <w:numId w:val="6231098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Möglichst kurze Wege</w:t>
            </w:r>
          </w:p>
          <w:p>
            <w:pPr>
              <w:numPr>
                <w:ilvl w:val="0"/>
                <w:numId w:val="6231098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Regelmäßiger Abtransport gewährleistet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Im Nahebereich der sekundären Sammelstellen (Müllinseln im
Betrieb) stehen Personen bereit, die Zuordnungsfragen klären
können.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Tertiäre Sammelstellen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(von dort holt der
Entsorger ab) sind mit dem Entsorger abgesprochen.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Anmerkung: Dabei sind sowohl die innerbetrieblichen
Transportverhältnisse als auch der Abtransport der Abfälle aus dem
Betriebsgelände zu beachten.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Anforderungsprofile der Sammelbehälter ergeben sich aus den
Gefahrenpotenzialen der Abfälle; das Behältervolumen aus der
Abfallmenge und dem Entleerungsintervall, ggf sind
Kennzeichnungsvorschriften aus dem Gefahrgutrecht (ADR) zu
berücksichtigen.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Abfallsammelbehälter sollten so platziert sein, dass sie auch
gut eingesehen werden; insb sollen tertiäre Sammelstellen nicht
unbeaufsichtigt und gänzlich frei zugänglich sein. Für verschüttete
flüssige Abfälle sind geeignete Bindemittel vorzusehen.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750"/>
        <w:gridCol w:w="250"/>
      </w:tblGrid>
      <w:tr>
        <w:trPr>
          <w:trHeight w:val="0" w:hRule="atLeast"/>
        </w:trPr>
        <w:tc>
          <w:tcPr>
            <w:tcW w:w="475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Welche Abfälle sollen/müssen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getrennt erfasst und
verwertet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 werden?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Sortenreine Erfassung/Sammlung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Anmerkung: Eine sortenreine Erfassung/Sammlung erleichtert die
Abfallverwertung. Insbesondere folgende Abfallgruppen sind in
Erwägung zu ziehen:</w:t>
            </w:r>
          </w:p>
          <w:p>
            <w:pPr>
              <w:numPr>
                <w:ilvl w:val="0"/>
                <w:numId w:val="5386106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Baurestmassen</w:t>
            </w:r>
          </w:p>
          <w:p>
            <w:pPr>
              <w:numPr>
                <w:ilvl w:val="0"/>
                <w:numId w:val="5386106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Gefährliche Abfälle (Problemstoffe); Altöle</w:t>
            </w:r>
          </w:p>
          <w:p>
            <w:pPr>
              <w:numPr>
                <w:ilvl w:val="0"/>
                <w:numId w:val="5386106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Verpackungen</w:t>
            </w:r>
          </w:p>
          <w:p>
            <w:pPr>
              <w:numPr>
                <w:ilvl w:val="0"/>
                <w:numId w:val="5386106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Biogene Abfälle</w:t>
            </w:r>
          </w:p>
          <w:p>
            <w:pPr>
              <w:numPr>
                <w:ilvl w:val="0"/>
                <w:numId w:val="5386106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 Altstoffe, die in Verwertungsschienen eingebracht
werden können (zB Altmetalle, Glas, Kunststoffe etc)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750"/>
        <w:gridCol w:w="250"/>
      </w:tblGrid>
      <w:tr>
        <w:trPr>
          <w:trHeight w:val="0" w:hRule="atLeast"/>
        </w:trPr>
        <w:tc>
          <w:tcPr>
            <w:tcW w:w="475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Informationen über Verwertungsmöglichkeiten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Informationen über Verwertungsmöglichkeiten können an folgenden
Stellen eingeholt werden:</w:t>
            </w:r>
          </w:p>
          <w:p>
            <w:pPr>
              <w:numPr>
                <w:ilvl w:val="0"/>
                <w:numId w:val="43491779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Vorlieferant</w:t>
            </w:r>
          </w:p>
          <w:p>
            <w:pPr>
              <w:numPr>
                <w:ilvl w:val="0"/>
                <w:numId w:val="43491779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Entsorger</w:t>
            </w:r>
          </w:p>
          <w:p>
            <w:pPr>
              <w:numPr>
                <w:ilvl w:val="0"/>
                <w:numId w:val="43491779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Betreiber von Verwertungsanlagen</w:t>
            </w:r>
          </w:p>
          <w:p>
            <w:pPr>
              <w:numPr>
                <w:ilvl w:val="0"/>
                <w:numId w:val="43491779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BMK; Ämter der Landesregierungen (Umweltabteilungen,
Amtssachverständige)</w:t>
            </w:r>
          </w:p>
          <w:p>
            <w:pPr>
              <w:numPr>
                <w:ilvl w:val="0"/>
                <w:numId w:val="43491779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Umweltbundesamt</w:t>
            </w:r>
          </w:p>
          <w:p>
            <w:pPr>
              <w:numPr>
                <w:ilvl w:val="0"/>
                <w:numId w:val="43491779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Abfallwirtschaftsverbände</w:t>
            </w:r>
          </w:p>
          <w:p>
            <w:pPr>
              <w:numPr>
                <w:ilvl w:val="0"/>
                <w:numId w:val="43491779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Ingenieurbüros, Ingenieurkonsulenten (Ziviltechniker)</w:t>
            </w:r>
          </w:p>
          <w:p>
            <w:pPr>
              <w:numPr>
                <w:ilvl w:val="0"/>
                <w:numId w:val="43491779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Wirtschaftskammern</w:t>
            </w:r>
          </w:p>
          <w:p>
            <w:pPr>
              <w:numPr>
                <w:ilvl w:val="0"/>
                <w:numId w:val="43491779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Internet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91779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3861062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231098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5851401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371843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099012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○"/>
      <w:lvlJc w:val="left"/>
      <w:pPr>
        <w:ind w:left="1440" w:hanging="360"/>
      </w:pPr>
      <w:rPr/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9396547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○"/>
      <w:lvlJc w:val="left"/>
      <w:pPr>
        <w:ind w:left="1440" w:hanging="360"/>
      </w:pPr>
      <w:rPr/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1684683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0231721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○"/>
      <w:lvlJc w:val="left"/>
      <w:pPr>
        <w:ind w:left="1440" w:hanging="360"/>
      </w:pPr>
      <w:rPr/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473828">
    <w:multiLevelType w:val="hybridMultilevel"/>
    <w:lvl w:ilvl="0" w:tplc="23013661">
      <w:start w:val="1"/>
      <w:numFmt w:val="decimal"/>
      <w:lvlText w:val="%1."/>
      <w:lvlJc w:val="left"/>
      <w:pPr>
        <w:ind w:left="720" w:hanging="360"/>
      </w:pPr>
    </w:lvl>
    <w:lvl w:ilvl="1" w:tplc="23013661" w:tentative="1">
      <w:start w:val="1"/>
      <w:numFmt w:val="lowerLetter"/>
      <w:lvlText w:val="%2."/>
      <w:lvlJc w:val="left"/>
      <w:pPr>
        <w:ind w:left="1440" w:hanging="360"/>
      </w:pPr>
    </w:lvl>
    <w:lvl w:ilvl="2" w:tplc="23013661" w:tentative="1">
      <w:start w:val="1"/>
      <w:numFmt w:val="lowerRoman"/>
      <w:lvlText w:val="%3."/>
      <w:lvlJc w:val="right"/>
      <w:pPr>
        <w:ind w:left="2160" w:hanging="180"/>
      </w:pPr>
    </w:lvl>
    <w:lvl w:ilvl="3" w:tplc="23013661" w:tentative="1">
      <w:start w:val="1"/>
      <w:numFmt w:val="decimal"/>
      <w:lvlText w:val="%4."/>
      <w:lvlJc w:val="left"/>
      <w:pPr>
        <w:ind w:left="2880" w:hanging="360"/>
      </w:pPr>
    </w:lvl>
    <w:lvl w:ilvl="4" w:tplc="23013661" w:tentative="1">
      <w:start w:val="1"/>
      <w:numFmt w:val="lowerLetter"/>
      <w:lvlText w:val="%5."/>
      <w:lvlJc w:val="left"/>
      <w:pPr>
        <w:ind w:left="3600" w:hanging="360"/>
      </w:pPr>
    </w:lvl>
    <w:lvl w:ilvl="5" w:tplc="23013661" w:tentative="1">
      <w:start w:val="1"/>
      <w:numFmt w:val="lowerRoman"/>
      <w:lvlText w:val="%6."/>
      <w:lvlJc w:val="right"/>
      <w:pPr>
        <w:ind w:left="4320" w:hanging="180"/>
      </w:pPr>
    </w:lvl>
    <w:lvl w:ilvl="6" w:tplc="23013661" w:tentative="1">
      <w:start w:val="1"/>
      <w:numFmt w:val="decimal"/>
      <w:lvlText w:val="%7."/>
      <w:lvlJc w:val="left"/>
      <w:pPr>
        <w:ind w:left="5040" w:hanging="360"/>
      </w:pPr>
    </w:lvl>
    <w:lvl w:ilvl="7" w:tplc="23013661" w:tentative="1">
      <w:start w:val="1"/>
      <w:numFmt w:val="lowerLetter"/>
      <w:lvlText w:val="%8."/>
      <w:lvlJc w:val="left"/>
      <w:pPr>
        <w:ind w:left="5760" w:hanging="360"/>
      </w:pPr>
    </w:lvl>
    <w:lvl w:ilvl="8" w:tplc="23013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473827">
    <w:multiLevelType w:val="hybridMultilevel"/>
    <w:lvl w:ilvl="0" w:tplc="25273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73827">
    <w:abstractNumId w:val="45473827"/>
  </w:num>
  <w:num w:numId="45473828">
    <w:abstractNumId w:val="45473828"/>
  </w:num>
  <w:num w:numId="502317212">
    <w:abstractNumId w:val="502317212"/>
  </w:num>
  <w:num w:numId="816846831">
    <w:abstractNumId w:val="816846831"/>
  </w:num>
  <w:num w:numId="793965479">
    <w:abstractNumId w:val="793965479"/>
  </w:num>
  <w:num w:numId="140990126">
    <w:abstractNumId w:val="140990126"/>
  </w:num>
  <w:num w:numId="353718436">
    <w:abstractNumId w:val="353718436"/>
  </w:num>
  <w:num w:numId="858514011">
    <w:abstractNumId w:val="858514011"/>
  </w:num>
  <w:num w:numId="62310983">
    <w:abstractNumId w:val="62310983"/>
  </w:num>
  <w:num w:numId="538610622">
    <w:abstractNumId w:val="538610622"/>
  </w:num>
  <w:num w:numId="434917795">
    <w:abstractNumId w:val="4349177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35224921" Type="http://schemas.openxmlformats.org/officeDocument/2006/relationships/numbering" Target="numbering.xml"/><Relationship Id="rId363233117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