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5652633" w:name="document"/>
    <w:bookmarkEnd w:id="35652633"/>
    <w:p/>
    <w:p>
      <w:pPr>
        <w:widowControl w:val="on"/>
        <w:pBdr/>
        <w:spacing w:before="0" w:after="280" w:line="240" w:lineRule="auto"/>
        <w:ind w:left="0" w:right="0"/>
        <w:jc w:val="left"/>
      </w:pPr>
      <w:r>
        <w:rPr>
          <w:rFonts w:ascii="Arial" w:hAnsi="Arial" w:eastAsia="Arial" w:cs="Arial"/>
          <w:color w:val="363A40"/>
          <w:sz w:val="24"/>
          <w:szCs w:val="24"/>
        </w:rPr>
        <w:t xml:space="preserve">Dokument-ID: 827571 | FORUM Media (red)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Befristetes Dienstverhältnis, Ende durch Zeitablauf</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 [Name des Dienstnehmers],</w:t>
      </w:r>
    </w:p>
    <w:p>
      <w:pPr>
        <w:widowControl w:val="on"/>
        <w:pBdr/>
        <w:spacing w:before="140" w:after="240" w:line="288" w:lineRule="auto"/>
        <w:ind w:left="0" w:right="0"/>
        <w:jc w:val="left"/>
      </w:pPr>
      <w:r>
        <w:rPr>
          <w:rFonts w:ascii="Arial" w:hAnsi="Arial" w:eastAsia="Arial" w:cs="Arial"/>
          <w:color w:val="000000"/>
          <w:sz w:val="20"/>
          <w:szCs w:val="20"/>
        </w:rPr>
        <w:t xml:space="preserve">leider müssen wir Ihnen mitteilen, dass das am … [Datum] für die
Dauer von … [Zeitraum] abgeschlossene Dienstverhältnis am … [Datum]
durch Zeitablauf endet.</w:t>
      </w:r>
    </w:p>
    <w:p>
      <w:pPr>
        <w:widowControl w:val="on"/>
        <w:pBdr/>
        <w:spacing w:before="140" w:after="240" w:line="288" w:lineRule="auto"/>
        <w:ind w:left="0" w:right="0"/>
        <w:jc w:val="left"/>
      </w:pPr>
      <w:r>
        <w:rPr>
          <w:rFonts w:ascii="Arial" w:hAnsi="Arial" w:eastAsia="Arial" w:cs="Arial"/>
          <w:color w:val="000000"/>
          <w:sz w:val="20"/>
          <w:szCs w:val="20"/>
        </w:rPr>
        <w:t xml:space="preserve">Wir weisen darauf hin, dass die Verpflichtung betreffend der
Verschwiegenheit und Geheimhaltung vertraulicher Informationen und
Daten, die Ihnen im Rahmen Ihres Dienstverhältnisses zur Kenntnis
gelangt und zugänglich wurden, auch nach Beendigung des
Dienstverhältnisses weiterhin in vollem Umfang aufrecht bleibt.
Allfällige gesetzliche Verschwiegenheitspflichten werden dadurch
nicht berührt.</w:t>
      </w:r>
    </w:p>
    <w:p>
      <w:pPr>
        <w:widowControl w:val="on"/>
        <w:pBdr/>
        <w:spacing w:before="140" w:after="240" w:line="288" w:lineRule="auto"/>
        <w:ind w:left="0" w:right="0"/>
        <w:jc w:val="left"/>
      </w:pPr>
      <w:r>
        <w:rPr>
          <w:rFonts w:ascii="Arial" w:hAnsi="Arial" w:eastAsia="Arial" w:cs="Arial"/>
          <w:color w:val="000000"/>
          <w:sz w:val="20"/>
          <w:szCs w:val="20"/>
        </w:rPr>
        <w:t xml:space="preserve">Weiters weisen wir darauf hin, dass sämtliche im Eigentum des
Dienstgebers stehenden Betriebsmittel am letzten Arbeitstag
unaufgefordert zurückzustellen sind.</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Dienstgeber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Dienstverhältnis endet automatisch durch
Zeitablauf ohne dass es einer Kündigung bedarf. Zu seiner
Beendigung ist keine rechtsgestaltende Auflösungserklärung
erforderlich.</w:t>
      </w:r>
    </w:p>
    <w:p>
      <w:pPr>
        <w:widowControl w:val="on"/>
        <w:pBdr/>
        <w:spacing w:before="140" w:after="240" w:line="288" w:lineRule="auto"/>
        <w:ind w:left="0" w:right="0"/>
        <w:jc w:val="left"/>
      </w:pPr>
      <w:r>
        <w:rPr>
          <w:rFonts w:ascii="Arial" w:hAnsi="Arial" w:eastAsia="Arial" w:cs="Arial"/>
          <w:color w:val="000000"/>
          <w:sz w:val="20"/>
          <w:szCs w:val="20"/>
        </w:rPr>
        <w:t xml:space="preserve">Die zeitliche Dauer einer Befristung des Arbeitsverhältnisses
kann kalendermäßig fixiert sein oder an ein bestimmtes Ereignis
anknüpfen, dessen Eintritt zum Zeitpunkt der Vereinbarung
feststeht. Voraussetzung ist, dass der Endzeitpunkt objektiv
feststellbar und der willkürlichen Beeinflussung durch die
Vertragsparteien entzogen ist (OGH 8 ObA 79/07m).</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Arbeitsverhältnis „für die Dauer der Abwesenheit
eines karenzierten Mitarbeiters“ ist Arbeitsverhältnis auf
bestimmte Zeit. Dieses endet nicht nur bei Rückkehr des
karenzierten Mitarbeiters vor dem vereinbarten Endtermin zur
Beendigung des befristeten Arbeitsverhältnisses, sondern auch bei
vorzeitiger Auflösung des Arbeitsverhältnisses des karenzierten
Mitarbeiters (OGH 8 ObA 79/07m).</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Dienstverhältnis endet auch dann automatisch
durch Zeitablauf, wenn dieses auf eine Verlängerung „angelegt“ war,
aber eine Verlängerungszusage nicht ausgesprochen wurde (OGH 8 ObA
30/16v).</w:t>
      </w:r>
    </w:p>
    <w:p>
      <w:pPr>
        <w:widowControl w:val="on"/>
        <w:pBdr/>
        <w:spacing w:before="140" w:after="240" w:line="288" w:lineRule="auto"/>
        <w:ind w:left="0" w:right="0"/>
        <w:jc w:val="left"/>
      </w:pPr>
      <w:r>
        <w:rPr>
          <w:rFonts w:ascii="Arial" w:hAnsi="Arial" w:eastAsia="Arial" w:cs="Arial"/>
          <w:color w:val="000000"/>
          <w:sz w:val="20"/>
          <w:szCs w:val="20"/>
        </w:rPr>
        <w:t xml:space="preserve">Der Abschluss eines befristeten Dienstverhältnisses ist auch mit
einem begünstigten Behinderten zulässig (OGH 9 ObA 60/13h).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Vereinbarung einer beiderseitigen Kündigungsmöglichkeit</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kann auch bei einem befristeten Dienstverthältnis
eine beiderseitige Kündigungsmöglichkeit vertraglich vereinbart
werden. Dabei sind aber die gesetzlichen Kündigungsfristen und
Kündigungstermine einzuhalten (OGH 8 ObA 3/14w).</w:t>
      </w:r>
    </w:p>
    <w:p>
      <w:pPr>
        <w:widowControl w:val="on"/>
        <w:pBdr/>
        <w:spacing w:before="140" w:after="240" w:line="288" w:lineRule="auto"/>
        <w:ind w:left="0" w:right="0"/>
        <w:jc w:val="left"/>
      </w:pPr>
      <w:r>
        <w:rPr>
          <w:rFonts w:ascii="Arial" w:hAnsi="Arial" w:eastAsia="Arial" w:cs="Arial"/>
          <w:color w:val="000000"/>
          <w:sz w:val="20"/>
          <w:szCs w:val="20"/>
        </w:rPr>
        <w:t xml:space="preserve">Voraussetzung für die Vereinbarung einer Kündigungsmöglichkeit
ist, dass die</w:t>
      </w:r>
    </w:p>
    <w:p>
      <w:pPr>
        <w:numPr>
          <w:ilvl w:val="0"/>
          <w:numId w:val="8311518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Dauer des befristeten Dienstverhältnisses und</w:t>
      </w:r>
    </w:p>
    <w:p>
      <w:pPr>
        <w:numPr>
          <w:ilvl w:val="0"/>
          <w:numId w:val="8311518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Möglichkeit der Kündigung</w:t>
      </w:r>
    </w:p>
    <w:p>
      <w:pPr>
        <w:widowControl w:val="on"/>
        <w:pBdr/>
        <w:spacing w:before="140" w:after="240" w:line="288" w:lineRule="auto"/>
        <w:ind w:left="0" w:right="0"/>
        <w:jc w:val="left"/>
      </w:pPr>
      <w:r>
        <w:rPr>
          <w:rFonts w:ascii="Arial" w:hAnsi="Arial" w:eastAsia="Arial" w:cs="Arial"/>
          <w:color w:val="000000"/>
          <w:sz w:val="20"/>
          <w:szCs w:val="20"/>
        </w:rPr>
        <w:t xml:space="preserve">in einem angemessenen Verhältnis stehen. Dies gilt auch für
Saisonarbeitsverhältnisse (vgl 9 ObA 104/18m).</w:t>
      </w:r>
    </w:p>
    <w:p>
      <w:pPr>
        <w:widowControl w:val="on"/>
        <w:pBdr/>
        <w:spacing w:before="140" w:after="240" w:line="288" w:lineRule="auto"/>
        <w:ind w:left="0" w:right="0"/>
        <w:jc w:val="left"/>
      </w:pPr>
      <w:r>
        <w:rPr>
          <w:rFonts w:ascii="Arial" w:hAnsi="Arial" w:eastAsia="Arial" w:cs="Arial"/>
          <w:color w:val="000000"/>
          <w:sz w:val="20"/>
          <w:szCs w:val="20"/>
        </w:rPr>
        <w:t xml:space="preserve">Als angemessenen Verhältnis wurde etwa</w:t>
      </w:r>
    </w:p>
    <w:p>
      <w:pPr>
        <w:numPr>
          <w:ilvl w:val="0"/>
          <w:numId w:val="1290135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Vereinbarung einer Kündigungsmöglichkeit mit 14-tägiger
Kündigungsfrist bei einem auf sechs Monate befristeten, vom AMS
geförderten Arbeitsverhältnis (vgl OGH 8 ObA 42/04s),</w:t>
      </w:r>
    </w:p>
    <w:p>
      <w:pPr>
        <w:numPr>
          <w:ilvl w:val="0"/>
          <w:numId w:val="1290135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14-tägige Kündigungsfrist bei einem auf ein Jahr
befristeten Vertrag (vgl OGH 9 ObA 43/03v),</w:t>
      </w:r>
    </w:p>
    <w:p>
      <w:pPr>
        <w:numPr>
          <w:ilvl w:val="0"/>
          <w:numId w:val="1290135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14-tägige Kündigungsfrist bei einem auf vier Monate und
vier Tage unter Vereinbarung einer 14-tägigen Probezeit
abgeschlossenen Dienstverhältnis (vgl OGH 8 ObA 2206/96m)</w:t>
      </w:r>
    </w:p>
    <w:p>
      <w:pPr>
        <w:widowControl w:val="on"/>
        <w:pBdr/>
        <w:spacing w:before="140" w:after="240" w:line="288" w:lineRule="auto"/>
        <w:ind w:left="0" w:right="0"/>
        <w:jc w:val="left"/>
      </w:pPr>
      <w:r>
        <w:rPr>
          <w:rFonts w:ascii="Arial" w:hAnsi="Arial" w:eastAsia="Arial" w:cs="Arial"/>
          <w:color w:val="000000"/>
          <w:sz w:val="20"/>
          <w:szCs w:val="20"/>
        </w:rPr>
        <w:t xml:space="preserve">angesehen.</w:t>
      </w:r>
    </w:p>
    <w:p>
      <w:pPr>
        <w:widowControl w:val="on"/>
        <w:pBdr/>
        <w:spacing w:before="140" w:after="240" w:line="288" w:lineRule="auto"/>
        <w:ind w:left="0" w:right="0"/>
        <w:jc w:val="left"/>
      </w:pPr>
      <w:r>
        <w:rPr>
          <w:rFonts w:ascii="Arial" w:hAnsi="Arial" w:eastAsia="Arial" w:cs="Arial"/>
          <w:color w:val="000000"/>
          <w:sz w:val="20"/>
          <w:szCs w:val="20"/>
        </w:rPr>
        <w:t xml:space="preserve">Ein (grobes) Missverhältnis zwischen Befristung und
Kündigungsmöglichkeit besteht jedoch bei</w:t>
      </w:r>
    </w:p>
    <w:p>
      <w:pPr>
        <w:numPr>
          <w:ilvl w:val="0"/>
          <w:numId w:val="5957108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14-tägige Kündigungsfrist bei einem auf neun Wochen
befristeten Praktikum (vgl OGH 8 ObA 305/95),</w:t>
      </w:r>
    </w:p>
    <w:p>
      <w:pPr>
        <w:numPr>
          <w:ilvl w:val="0"/>
          <w:numId w:val="5957108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einem auf „ca 3,5 Monate“ (inkl 14 Tage Probezeit) befristeten
Dienstverhältnis unter Einhaltung der kollektivvertraglichen
Kündigungsfrist von 14 Tagen (vgl OGH 9 ObA 104/18m) oder</w:t>
      </w:r>
    </w:p>
    <w:p>
      <w:pPr>
        <w:numPr>
          <w:ilvl w:val="0"/>
          <w:numId w:val="5957108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kollektivvertraglichen Kündigungsfrist von 14 Tagen bei
einem auf drei Monate und zehn Tagen befristeten Dienstverhältnis.
Dies gilt auch, wenn die Kündigungsvereinbarung einen Ausschluss
der Kündigungsmöglichkeit für den letzten Monat des
Dienstverhältnisses beinhaltet (vgl OGH 8 ObA 23/19v).</w:t>
      </w:r>
    </w:p>
    <w:p>
      <w:pPr>
        <w:widowControl w:val="on"/>
        <w:pBdr/>
        <w:spacing w:before="140" w:after="240" w:line="288" w:lineRule="auto"/>
        <w:ind w:left="0" w:right="0"/>
        <w:jc w:val="left"/>
      </w:pPr>
      <w:r>
        <w:rPr>
          <w:rFonts w:ascii="Arial" w:hAnsi="Arial" w:eastAsia="Arial" w:cs="Arial"/>
          <w:color w:val="000000"/>
          <w:sz w:val="20"/>
          <w:szCs w:val="20"/>
        </w:rPr>
        <w:t xml:space="preserve">Bei einem (groben) Missverhältnis zwischen Befristung und
Kündigungsmöglichkeit ist die Kündigungsvereinbarung unwirksam. Der
Dienstnehmer kann daher bei einer Kündigung eine
Kündigungsentschädigung einfordern.</w:t>
      </w:r>
    </w:p>
    <w:p>
      <w:pPr>
        <w:widowControl w:val="on"/>
        <w:pBdr/>
        <w:spacing w:before="140" w:after="240" w:line="288" w:lineRule="auto"/>
        <w:ind w:left="0" w:right="0"/>
        <w:jc w:val="left"/>
      </w:pPr>
      <w:r>
        <w:rPr>
          <w:rFonts w:ascii="Arial" w:hAnsi="Arial" w:eastAsia="Arial" w:cs="Arial"/>
          <w:color w:val="000000"/>
          <w:sz w:val="20"/>
          <w:szCs w:val="20"/>
        </w:rPr>
        <w:t xml:space="preserve">Im Falle einer Vereinbarung einer Kündigungsklausel in einem
befristeten Vertrag sind folgende Punkte unbedingt zu beachten (9
ObA 31/17z):</w:t>
      </w:r>
    </w:p>
    <w:p>
      <w:pPr>
        <w:numPr>
          <w:ilvl w:val="0"/>
          <w:numId w:val="532436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Zweiseitiger Vertrag</w:t>
      </w:r>
    </w:p>
    <w:p>
      <w:pPr>
        <w:numPr>
          <w:ilvl w:val="0"/>
          <w:numId w:val="532436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Unübersehbarer eigener Vertragspunkt zur Kündigung</w:t>
      </w:r>
    </w:p>
    <w:p>
      <w:pPr>
        <w:numPr>
          <w:ilvl w:val="0"/>
          <w:numId w:val="532436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Ausdrückliche Anführung der maßgeblichen
Kündigungsbestimmungen</w:t>
      </w:r>
    </w:p>
    <w:p>
      <w:pPr>
        <w:numPr>
          <w:ilvl w:val="0"/>
          <w:numId w:val="532436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Konkrete Vereinbarung eines Kündigungstermins (zB zum jeweils
Monatsletzten)</w:t>
      </w:r>
    </w:p>
    <w:p>
      <w:pPr>
        <w:widowControl w:val="on"/>
        <w:pBdr/>
        <w:spacing w:before="0" w:after="105" w:line="288" w:lineRule="auto"/>
        <w:ind w:left="0" w:right="0"/>
        <w:jc w:val="left"/>
      </w:pPr>
      <w:r>
        <w:rPr>
          <w:rFonts w:ascii="Arial" w:hAnsi="Arial" w:eastAsia="Arial" w:cs="Arial"/>
          <w:b/>
          <w:bCs/>
          <w:color w:val="277DB9"/>
          <w:sz w:val="25"/>
          <w:szCs w:val="25"/>
        </w:rPr>
        <w:t xml:space="preserve">Beispiel: Kündigung eines befristeten Dienstverhältnisses</w:t>
      </w:r>
    </w:p>
    <w:p>
      <w:pPr>
        <w:widowControl w:val="on"/>
        <w:pBdr/>
        <w:spacing w:before="140" w:after="240" w:line="288" w:lineRule="auto"/>
        <w:ind w:left="0" w:right="0"/>
        <w:jc w:val="left"/>
      </w:pPr>
      <w:r>
        <w:rPr>
          <w:rFonts w:ascii="Arial" w:hAnsi="Arial" w:eastAsia="Arial" w:cs="Arial"/>
          <w:color w:val="277DB9"/>
          <w:sz w:val="20"/>
          <w:szCs w:val="20"/>
        </w:rPr>
        <w:t xml:space="preserve">Im Dienstvertrag wird vereinbart, dass das Dienstverhältnis vom
01.01.2022 bis 31.12.2022 befristet ist. Es wird auch vereinbart,
dass sowohl Dienstgeber als auch Dienstnehmerin das
Dienstverhältnis unter Einhaltung einer Frist von einem Monat
kündigen können.</w:t>
      </w:r>
    </w:p>
    <w:p>
      <w:pPr>
        <w:widowControl w:val="on"/>
        <w:pBdr/>
        <w:spacing w:before="140" w:after="240" w:line="288" w:lineRule="auto"/>
        <w:ind w:left="0" w:right="0"/>
        <w:jc w:val="left"/>
      </w:pPr>
      <w:r>
        <w:rPr>
          <w:rFonts w:ascii="Arial" w:hAnsi="Arial" w:eastAsia="Arial" w:cs="Arial"/>
          <w:color w:val="277DB9"/>
          <w:sz w:val="20"/>
          <w:szCs w:val="20"/>
        </w:rPr>
        <w:t xml:space="preserve">Die Dienstnehmerin geht mit 09.01.2022 in den Krankenstand. Der
Dienstgeber kündigt die Dienstnehmerin am 08.03.2021 zum
08.04.2022.</w:t>
      </w:r>
    </w:p>
    <w:p>
      <w:pPr>
        <w:widowControl w:val="on"/>
        <w:pBdr/>
        <w:spacing w:before="140" w:after="240" w:line="288" w:lineRule="auto"/>
        <w:ind w:left="0" w:right="0"/>
        <w:jc w:val="left"/>
      </w:pPr>
      <w:r>
        <w:rPr>
          <w:rFonts w:ascii="Arial" w:hAnsi="Arial" w:eastAsia="Arial" w:cs="Arial"/>
          <w:color w:val="277DB9"/>
          <w:sz w:val="20"/>
          <w:szCs w:val="20"/>
        </w:rPr>
        <w:t xml:space="preserve">Die Vereinbarung einer Kündigungsmöglichkeit ist zulässig. Es
darf nur kein Missverhältnis zwischen der Gesamtdauer der
Befristung und der Kündigungsmöglichkeit bestehen.</w:t>
      </w:r>
    </w:p>
    <w:p>
      <w:pPr>
        <w:widowControl w:val="on"/>
        <w:pBdr/>
        <w:spacing w:before="140" w:after="240" w:line="288" w:lineRule="auto"/>
        <w:ind w:left="0" w:right="0"/>
        <w:jc w:val="left"/>
      </w:pPr>
      <w:r>
        <w:rPr>
          <w:rFonts w:ascii="Arial" w:hAnsi="Arial" w:eastAsia="Arial" w:cs="Arial"/>
          <w:color w:val="277DB9"/>
          <w:sz w:val="20"/>
          <w:szCs w:val="20"/>
        </w:rPr>
        <w:t xml:space="preserve">Nicht eingehalten wurden aber die Kündigungsbestimmungen des
§ 20 Abs 2 AngG. Das Dienstverhältnis endet zwar am
08.04.2022, doch der Dienstnehmerin steht eine
Kündigungsentschädigung bis zum 30.06.2022 zu, weil der Dienstgeber
das Arbeitsverhältnis bei Einhaltung der gesetzlichen Bestimmungen
frühestens zu diesem Zeitpunkt hätte kündigen können (vgl OGH ObA
3/14w).</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Auslaufmitteilung</w:t>
      </w:r>
    </w:p>
    <w:p>
      <w:pPr>
        <w:widowControl w:val="on"/>
        <w:pBdr/>
        <w:spacing w:before="140" w:after="240" w:line="288" w:lineRule="auto"/>
        <w:ind w:left="0" w:right="0"/>
        <w:jc w:val="left"/>
      </w:pPr>
      <w:r>
        <w:rPr>
          <w:rFonts w:ascii="Arial" w:hAnsi="Arial" w:eastAsia="Arial" w:cs="Arial"/>
          <w:color w:val="000000"/>
          <w:sz w:val="20"/>
          <w:szCs w:val="20"/>
        </w:rPr>
        <w:t xml:space="preserve">Um Missverständnissen vorzubeugen, kann dem Arbeitnehmer ein bis
zwei Wochen vor Ende der Befristung eine „Auslaufmitteilung“, etwa
mit folgendem Wortlaut, übergeben werden:</w:t>
      </w:r>
    </w:p>
    <w:p>
      <w:pPr>
        <w:widowControl w:val="on"/>
        <w:pBdr/>
        <w:spacing w:before="140" w:after="240" w:line="288" w:lineRule="auto"/>
        <w:ind w:left="0" w:right="0"/>
        <w:jc w:val="left"/>
      </w:pPr>
      <w:r>
        <w:rPr>
          <w:rFonts w:ascii="Arial" w:hAnsi="Arial" w:eastAsia="Arial" w:cs="Arial"/>
          <w:color w:val="000000"/>
          <w:sz w:val="20"/>
          <w:szCs w:val="20"/>
        </w:rPr>
        <w:t xml:space="preserve">„Hiermit teilen wir Ihnen mit, dass das mit Ihnen eingegangene
befristete Arbeitsverhältnis vereinbarungsgemäß mit … endet. Der
letzte Tag des Arbeitsverhältnisses ist daher der …“.</w:t>
      </w:r>
    </w:p>
    <w:p>
      <w:pPr>
        <w:widowControl w:val="on"/>
        <w:pBdr/>
        <w:spacing w:before="140" w:after="240" w:line="288" w:lineRule="auto"/>
        <w:ind w:left="0" w:right="0"/>
        <w:jc w:val="left"/>
      </w:pPr>
      <w:r>
        <w:rPr>
          <w:rFonts w:ascii="Arial" w:hAnsi="Arial" w:eastAsia="Arial" w:cs="Arial"/>
          <w:color w:val="000000"/>
          <w:sz w:val="20"/>
          <w:szCs w:val="20"/>
        </w:rPr>
        <w:t xml:space="preserve">Der Tag des Arbeitsantritts ist in die Berechnung der Frist
einzurechnen. Ein am 01.04. begonnenes, auf die Dauer von drei
Monaten befristetes Arbeitsverhältnis endet nicht erst am 01.07.
sondern bereits am 31.06. Dies gilt auch, wenn das
Arbeitsverhältnis nicht an einem Monatsersten, sondern an einem
anderen Tag beginnt. Bei einem am 30.10. begonnenen und auf drei
Monate befristeten Arbeitsverhältnis endet die Frist nicht am
30.01. sondern bereits mit Ende des Arbeitstages am 29.01. des
folgenden Jahres.</w:t>
      </w:r>
    </w:p>
    <w:p>
      <w:pPr>
        <w:widowControl w:val="on"/>
        <w:pBdr/>
        <w:spacing w:before="140" w:after="240" w:line="288" w:lineRule="auto"/>
        <w:ind w:left="0" w:right="0"/>
        <w:jc w:val="left"/>
      </w:pPr>
      <w:r>
        <w:rPr>
          <w:rFonts w:ascii="Arial" w:hAnsi="Arial" w:eastAsia="Arial" w:cs="Arial"/>
          <w:color w:val="000000"/>
          <w:sz w:val="20"/>
          <w:szCs w:val="20"/>
        </w:rPr>
        <w:t xml:space="preserve">Wurde im Dienstvertrag vereinbart, dass der Übergang von einem
befristeten in ein unbefristetes Dienstverhältnis ausdrücklich
schriftlich widerrufen werden muss, so erfüllt auch die
Übermittlung des eingescannten Auflösungsschreibens als Anhang an
die Firmen-E-Mail-Adresse des Dienstnehmers die im Dienstvertrag
vereinbarte Schriftform. Insbesondere dann, wenn der Dienstnehmer
zuvor selbst die Firmen-E-Mail-Adresse für eine Krankmeldung und
eine Absage von beruflichen Terminen benutzt hatte und er seine
Erreichbarkeit per E-Mail zu erkennen gab (vgl OGH 8 ObA
5/20y).</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Unbefristetes Arbeitsverhältnis</w:t>
      </w:r>
    </w:p>
    <w:p>
      <w:pPr>
        <w:widowControl w:val="on"/>
        <w:pBdr/>
        <w:spacing w:before="140" w:after="240" w:line="288" w:lineRule="auto"/>
        <w:ind w:left="0" w:right="0"/>
        <w:jc w:val="left"/>
      </w:pPr>
      <w:r>
        <w:rPr>
          <w:rFonts w:ascii="Arial" w:hAnsi="Arial" w:eastAsia="Arial" w:cs="Arial"/>
          <w:color w:val="000000"/>
          <w:sz w:val="20"/>
          <w:szCs w:val="20"/>
        </w:rPr>
        <w:t xml:space="preserve">Arbeitet der Arbeitnehmer über den vereinbarten Endzeitpunkt
hinaus weiter, ohne dass der Arbeitgeber, der davon weiß, dies
verhindert bzw untersagt, entsteht ein unbefristetes
Arbeitsverhältnis, das nur unter Einhaltung der geltenden
Kündigungsbestimmungen kündbar ist!</w:t>
      </w:r>
    </w:p>
    <w:p>
      <w:pPr>
        <w:widowControl w:val="on"/>
        <w:pBdr/>
        <w:spacing w:before="140" w:after="240" w:line="288" w:lineRule="auto"/>
        <w:ind w:left="0" w:right="0"/>
        <w:jc w:val="left"/>
      </w:pPr>
      <w:r>
        <w:rPr>
          <w:rFonts w:ascii="Arial" w:hAnsi="Arial" w:eastAsia="Arial" w:cs="Arial"/>
          <w:color w:val="000000"/>
          <w:sz w:val="20"/>
          <w:szCs w:val="20"/>
        </w:rPr>
        <w:t xml:space="preserve">Wird eine Erklärung des Arbeitgebers, welche den Übergang des
befristeten in ein unbefristetes Arbeitsverhältnis verhindern
würde, dem Arbeitnehmer aufgrund einer falschen Zustelladresse, die
vom Arbeitnehmer jedoch richtig bekannt gegeben wurde, verspätet
zugestellt, so geht das befristete in ein unbefristetes
Arbeitsverhältnis über (OGH 9 ObA 197/01p).</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Arbeitsverhältnis kann jedoch nicht gekündigt
werden. Wird ein befristetes Arbeitsverhältnis vom Arbeitgeber ohne
entsprechende vertragliche Vereinbarung dennoch gekündigt, so
treffen ihn die Folgen der ungerechtfertigten vorzeitigen
Auflösung.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Auflösung aus wichtigem Grund</w:t>
      </w:r>
    </w:p>
    <w:p>
      <w:pPr>
        <w:widowControl w:val="on"/>
        <w:pBdr/>
        <w:spacing w:before="140" w:after="240" w:line="288" w:lineRule="auto"/>
        <w:ind w:left="0" w:right="0"/>
        <w:jc w:val="left"/>
      </w:pPr>
      <w:r>
        <w:rPr>
          <w:rFonts w:ascii="Arial" w:hAnsi="Arial" w:eastAsia="Arial" w:cs="Arial"/>
          <w:color w:val="000000"/>
          <w:sz w:val="20"/>
          <w:szCs w:val="20"/>
        </w:rPr>
        <w:t xml:space="preserve">Sowohl der Arbeitnehmer als auch der Arbeitgeber können das
Arbeitsverhältnis aus einem wichtigen Grund, der die Fortführung
des Arbeitsverhältnisses bis zum Ende der Befristung unzumutbar
macht, mit sofortiger Wirkung auflösen.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Vorzeitige Auflösung</w:t>
      </w:r>
    </w:p>
    <w:p>
      <w:pPr>
        <w:widowControl w:val="on"/>
        <w:pBdr/>
        <w:spacing w:before="140" w:after="240" w:line="288" w:lineRule="auto"/>
        <w:ind w:left="0" w:right="0"/>
        <w:jc w:val="left"/>
      </w:pPr>
      <w:r>
        <w:rPr>
          <w:rFonts w:ascii="Arial" w:hAnsi="Arial" w:eastAsia="Arial" w:cs="Arial"/>
          <w:color w:val="000000"/>
          <w:sz w:val="20"/>
          <w:szCs w:val="20"/>
        </w:rPr>
        <w:t xml:space="preserve">Ein Arbeitsverhältnis auf Probe kann nur für die Höchstdauer
eines Monats vereinbart und während dieser Zeit von jedem
Vertragsteil jederzeit gelöst werden. Durch den Abschluss eines
zwar als „provisorisch“ betrachteten, jedoch über diesen Zeitraum
hinausgehenden Arbeitsverhältnisses auf bestimmte Zeit wird kein
solches Arbeitsverhältnis auf Probe, sondern ein zeitlich
begrenztes Arbeitsverhältnis zur Probe begründet. Ein
Arbeitsverhältnis dieser Art kann nur im ersten Monat von beiden
Vertragsteilen jederzeit, danach aber nur noch aus wichtigen
Gründen (§ 25 AngG) vorzeitig aufgelöst werden.</w:t>
      </w:r>
    </w:p>
    <w:p>
      <w:pPr>
        <w:widowControl w:val="on"/>
        <w:pBdr/>
        <w:spacing w:before="140" w:after="240" w:line="288" w:lineRule="auto"/>
        <w:ind w:left="0" w:right="0"/>
        <w:jc w:val="left"/>
      </w:pPr>
      <w:r>
        <w:rPr>
          <w:rFonts w:ascii="Arial" w:hAnsi="Arial" w:eastAsia="Arial" w:cs="Arial"/>
          <w:color w:val="000000"/>
          <w:sz w:val="20"/>
          <w:szCs w:val="20"/>
        </w:rPr>
        <w:t xml:space="preserve">Die vorzeitige Auflösung des Vertrages kommt nur wegen einer
schwerwiegenden Änderung der Verhältnisse in Betracht; es muss sich
dabei immer um Gründe handeln, die nicht schon im Zeitpunkt der
Begründung des Dauerschuldverhältnisses bekannt waren. Verfügt zB
ein/e Arbeitnehmer/in nur über unzureichende Kenntnisse der
deutschen Sprache, der Rechtschreibung und auch beinahe über keine
EDV-Kenntnisse so widerspricht es jeder Lebenserfahrung, dass
sie/er die gestellten Anforderungen als Chefsekretär/in binnen zwei
Monaten erfüllen werde. In diesem Fall ist das befristete
Arbeitsverhältnis daher auch nicht vorzeitig lösbar.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Einvernehmliche Auflösung</w:t>
      </w:r>
    </w:p>
    <w:p>
      <w:pPr>
        <w:widowControl w:val="on"/>
        <w:pBdr/>
        <w:spacing w:before="140" w:after="240" w:line="288" w:lineRule="auto"/>
        <w:ind w:left="0" w:right="0"/>
        <w:jc w:val="left"/>
      </w:pPr>
      <w:r>
        <w:rPr>
          <w:rFonts w:ascii="Arial" w:hAnsi="Arial" w:eastAsia="Arial" w:cs="Arial"/>
          <w:color w:val="000000"/>
          <w:sz w:val="20"/>
          <w:szCs w:val="20"/>
        </w:rPr>
        <w:t xml:space="preserve">Eine einvernehmliche Auflösung eines befristeten
Arbeitsverhältnisses ist jederzeit möglich. Sie sollte jedoch
schriftlich vereinbart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Kündigungs- und Entlassungsschutz</w:t>
      </w:r>
    </w:p>
    <w:p>
      <w:pPr>
        <w:widowControl w:val="on"/>
        <w:pBdr/>
        <w:spacing w:before="140" w:after="240" w:line="288" w:lineRule="auto"/>
        <w:ind w:left="0" w:right="0"/>
        <w:jc w:val="left"/>
      </w:pPr>
      <w:r>
        <w:rPr>
          <w:rFonts w:ascii="Arial" w:hAnsi="Arial" w:eastAsia="Arial" w:cs="Arial"/>
          <w:color w:val="000000"/>
          <w:sz w:val="20"/>
          <w:szCs w:val="20"/>
        </w:rPr>
        <w:t xml:space="preserve">Mangels Kündbarkeit eines befristeten Arbeitsverhältnisses gilt
der allgemeine Kündigungsschutz nach dem ArbVG bei befristeten
Arbeitsverhältnissen nicht. Auch der besondere Kündigungs- und
Entlassungsschutz für Behinderte, Betriebsräte und Präsenz- und
Zivildiener hat auf den Ablauf der Befristung keinerlei Einfluss.
Das heißt, dass auch im Fall eines solchen Sonderschutzes das
Arbeitsverhältnis durch Zeitablauf automatisch endet.</w:t>
      </w:r>
    </w:p>
    <w:p>
      <w:pPr>
        <w:widowControl w:val="on"/>
        <w:pBdr/>
        <w:spacing w:before="140" w:after="240" w:line="288" w:lineRule="auto"/>
        <w:ind w:left="0" w:right="0"/>
        <w:jc w:val="left"/>
      </w:pPr>
      <w:r>
        <w:rPr>
          <w:rFonts w:ascii="Arial" w:hAnsi="Arial" w:eastAsia="Arial" w:cs="Arial"/>
          <w:color w:val="000000"/>
          <w:sz w:val="20"/>
          <w:szCs w:val="20"/>
        </w:rPr>
        <w:t xml:space="preserve">Nur im Fall des Mutterschutzes ist gesetzlich eine Ablaufhemmung
bis zum Beginn des absoluten Beschäftigungsverbotes (acht Wochen
vor der voraussichtlichen Entbindung oder früher im Fall eines
„vorgezogenen Beschäftigungsverbotes“) vorgesehen, wenn die
Befristung nicht gesetzlich festgelegt ist oder nicht aus sachlich
gerechtfertigten Gründen vereinbart wurde (zum Beispiel bei
Ferialpraktikanten oder im Fall der Vertretung länger verhinderter
anderer Arbeitnehmer). Das heißt, dass das Arbeitsverhältnis nicht
zum ursprünglich vereinbarten Zeitpunkt endet, sondern erst mit
Beginn des absoluten Beschäftigungsverbotes abläuft.</w:t>
      </w:r>
    </w:p>
    <w:p>
      <w:pPr>
        <w:widowControl w:val="on"/>
        <w:pBdr/>
        <w:spacing w:before="140" w:after="240" w:line="288" w:lineRule="auto"/>
        <w:ind w:left="0" w:right="0"/>
        <w:jc w:val="left"/>
      </w:pPr>
      <w:r>
        <w:rPr>
          <w:rFonts w:ascii="Arial" w:hAnsi="Arial" w:eastAsia="Arial" w:cs="Arial"/>
          <w:color w:val="000000"/>
          <w:sz w:val="20"/>
          <w:szCs w:val="20"/>
        </w:rPr>
        <w:t xml:space="preserve">Sachlich gerechtfertigt ist eine Befristung nach dem
Mutterschutzgesetz in folgenden Fällen, wenn</w:t>
      </w:r>
    </w:p>
    <w:p>
      <w:pPr>
        <w:numPr>
          <w:ilvl w:val="0"/>
          <w:numId w:val="445403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solche Befristung im Interesse der Arbeitnehmerin
liegt,</w:t>
      </w:r>
    </w:p>
    <w:p>
      <w:pPr>
        <w:numPr>
          <w:ilvl w:val="0"/>
          <w:numId w:val="445403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für die Dauer der Vertretung an der
Arbeitsleistung verhinderter Arbeitnehmer begründet wurde,</w:t>
      </w:r>
    </w:p>
    <w:p>
      <w:pPr>
        <w:numPr>
          <w:ilvl w:val="0"/>
          <w:numId w:val="445403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zu Ausbildungszwecken,</w:t>
      </w:r>
    </w:p>
    <w:p>
      <w:pPr>
        <w:numPr>
          <w:ilvl w:val="0"/>
          <w:numId w:val="445403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für die Zeit der Saison,</w:t>
      </w:r>
    </w:p>
    <w:p>
      <w:pPr>
        <w:numPr>
          <w:ilvl w:val="0"/>
          <w:numId w:val="445403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zur Erprobung abgeschlossen wurde, sofern
aufgrund der in der vorgesehenen Verwendung erforderlichen
Qualifikation eine längere Erprobung als die gesetzliche oder die
kollektivvertragliche Probezeit notwendig ist.</w:t>
      </w:r>
    </w:p>
    <w:p>
      <w:pPr>
        <w:widowControl w:val="on"/>
        <w:pBdr/>
        <w:spacing w:before="140" w:after="240" w:line="288" w:lineRule="auto"/>
        <w:ind w:left="0" w:right="0"/>
        <w:jc w:val="left"/>
      </w:pPr>
      <w:r>
        <w:rPr>
          <w:rFonts w:ascii="Arial" w:hAnsi="Arial" w:eastAsia="Arial" w:cs="Arial"/>
          <w:color w:val="000000"/>
          <w:sz w:val="20"/>
          <w:szCs w:val="20"/>
        </w:rPr>
        <w:t xml:space="preserve">Bei den Beschäftigungsverboten gem § 4 MSchG (das sind
jene, die nach der Art des Arbeitsvorganges oder der verwendeten
Arbeitsstoffe oder -geräte für den Organismus der werdenden Mutter
oder für das werdende Kind schädlich sind) sowie beim
Nachtarbeitsverbot besteht ab dem ursprünglichen Ende der
Befristung bis zum erstreckten Ende keine
Entgeltfortzahlungspflicht des Arbeitgebers, da die Arbeitnehmerin
von der Krankenkasse ein vorgezogenes Wochengeld erhält.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Schwangerschaft während eines befristeten
Dienstverhältnisses</w:t>
      </w:r>
    </w:p>
    <w:p>
      <w:pPr>
        <w:widowControl w:val="on"/>
        <w:pBdr/>
        <w:spacing w:before="140" w:after="240" w:line="288" w:lineRule="auto"/>
        <w:ind w:left="0" w:right="0"/>
        <w:jc w:val="left"/>
      </w:pPr>
      <w:r>
        <w:rPr>
          <w:rFonts w:ascii="Arial" w:hAnsi="Arial" w:eastAsia="Arial" w:cs="Arial"/>
          <w:color w:val="000000"/>
          <w:sz w:val="20"/>
          <w:szCs w:val="20"/>
        </w:rPr>
        <w:t xml:space="preserve">Die Ablaufhemmung eines befristeten Dienstverhältnisses nach
§ 10a Abs 1 MSchG tritt nur dann ein, wenn die
Dienstnehmerin bereits vor Ablauf der Befristung Kenntnis von der
Schwangerschaft hat und dem Dienstgeber noch vor Beendigung des
Dienstverhältnisses durch Fristablauf ihre Schwangerschaft meldet
(vgl OGH 9 ObA 133/19b).</w:t>
      </w:r>
    </w:p>
    <w:p>
      <w:pPr>
        <w:widowControl w:val="on"/>
        <w:pBdr/>
        <w:spacing w:before="140" w:after="240" w:line="288" w:lineRule="auto"/>
        <w:ind w:left="0" w:right="0"/>
        <w:jc w:val="left"/>
      </w:pPr>
      <w:r>
        <w:rPr>
          <w:rFonts w:ascii="Arial" w:hAnsi="Arial" w:eastAsia="Arial" w:cs="Arial"/>
          <w:color w:val="000000"/>
          <w:sz w:val="20"/>
          <w:szCs w:val="20"/>
        </w:rPr>
        <w:t xml:space="preserve">Für befristete Dienstverhältnisse sieht das MSchG vor, dass der
Ablauf eines auf bestimmte Zeit abgeschlossenen Dienstverhältnisses
von der Meldung der Schwangerschaft bis zu dem Beginn des
Beschäftigungsverbots nach § 3 Abs 1 MSchG oder dem
Beginn eines auf Dauer ausgesprochenen Beschäftigungsverbots nach
§ 3 Abs 3 MSchG gehemmt wird, es sei denn, die Befristung
ist aus sachlich gerechtfertigten Gründen erfolgt oder gesetzlich
vorgesehen (§ 10a Abs 1 MSchG).</w:t>
      </w:r>
    </w:p>
    <w:p>
      <w:pPr>
        <w:widowControl w:val="on"/>
        <w:pBdr/>
        <w:spacing w:before="140" w:after="240" w:line="288" w:lineRule="auto"/>
        <w:ind w:left="0" w:right="0"/>
        <w:jc w:val="left"/>
      </w:pPr>
      <w:r>
        <w:rPr>
          <w:rFonts w:ascii="Arial" w:hAnsi="Arial" w:eastAsia="Arial" w:cs="Arial"/>
          <w:color w:val="000000"/>
          <w:sz w:val="20"/>
          <w:szCs w:val="20"/>
        </w:rPr>
        <w:t xml:space="preserve">Der Ablauf eines befristeten Dienstverhältnisses ist von der
Meldung der Schwangerschaft abhängig. Eine erst nach Ablauf der
Befristung erstattete Meldung führt grundsätzlich nicht zu einer
solchen Hemmung, weil das befristete Dienstverhältnis nach
Fristablauf ja bereits beendet ist. Die Hemmung einer Frist ist
nach deren Ablauf nicht möglich.</w:t>
      </w:r>
    </w:p>
    <w:p>
      <w:pPr>
        <w:widowControl w:val="on"/>
        <w:pBdr/>
        <w:spacing w:before="140" w:after="240" w:line="288" w:lineRule="auto"/>
        <w:ind w:left="0" w:right="0"/>
        <w:jc w:val="left"/>
      </w:pPr>
      <w:r>
        <w:rPr>
          <w:rFonts w:ascii="Arial" w:hAnsi="Arial" w:eastAsia="Arial" w:cs="Arial"/>
          <w:color w:val="000000"/>
          <w:sz w:val="20"/>
          <w:szCs w:val="20"/>
        </w:rPr>
        <w:t xml:space="preserve">Die Mitteilungspflicht dient auch dem Klarstellungsinteresse des
Dienstgebers, der auf die erfolgte Beendigung des
Dienstverhältnisses vertraute und nur auf in der Zukunft liegende
Veränderungen reagieren kann. Es ist kein besonderes Interesse der
Dienstnehmerin zu erkennen, ihr den Schutz des § 10a
Abs 1 MSchG auch bei einer Meldung der Schwangerschaft erst
nach Ablauf der Befristung zu gewähren, wenn ihr schon vor
Fristablauf die Schwangerschaft bekannt war. Damit wird diese
Dienstnehmerin auch nicht gegenüber einer Dienstnehmerin in einem
unbefristeten Dienstverhältnis schlechter gestellt, weil Letztere
ebenso verpflichtet ist, im aufrechten Dienstverhältnis dem
Dienstgeber die Schwangerschaft unmittelbar nach deren
Bekanntwerden (§ 3 Abs 4 Satz 1 MSchG), allenfalls binnen
fünf Tagen nach Ausspruch der Kündigung (§ 10 Abs 2 Satz
1 MSchG), mitzuteilen.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Sonderfall: Höchstbefristung</w:t>
      </w:r>
    </w:p>
    <w:p>
      <w:pPr>
        <w:widowControl w:val="on"/>
        <w:pBdr/>
        <w:spacing w:before="140" w:after="240" w:line="288" w:lineRule="auto"/>
        <w:ind w:left="0" w:right="0"/>
        <w:jc w:val="left"/>
      </w:pPr>
      <w:r>
        <w:rPr>
          <w:rFonts w:ascii="Arial" w:hAnsi="Arial" w:eastAsia="Arial" w:cs="Arial"/>
          <w:color w:val="000000"/>
          <w:sz w:val="20"/>
          <w:szCs w:val="20"/>
        </w:rPr>
        <w:t xml:space="preserve">Es ist zulässig, bei einem befristeten Arbeitsverhältnis zu
vereinbaren, dass vor Zeitablauf eine Kündigung unter Einhaltung
der gesetzlichen (kollektivvertraglichen) Kündigungsbestimmungen
möglich ist. Eine solche Kündigungsmöglichkeit muss jedoch auch für
den Arbeitnehmer gegeben sein. Eine solche Vereinbarung ist jedoch
nach neuester Rechtsprechung nur bei längeren Befristungen
zulässig; die Dauer der Befristung und die Kündigungsmöglichkeit
müssen in einem angemessenen Verhältnis stehen (OGH 9 ObA 88
90/94). Erfolgt keine Kündigung, endet das Arbeitsverhältnis
automatisch mit dem vereinbarten Endzeitpunkt. Aufgrund der nötigen
Einhaltung der Kündigungsbestimmungen ist eine solche
„Höchstbefristung“ nur in vereinzelten Fällen einer langen
Befristung (allenfalls bei Geschäftsführern) sinnvoll.</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Wiedereinstellungszusage</w:t>
      </w:r>
    </w:p>
    <w:p>
      <w:pPr>
        <w:widowControl w:val="on"/>
        <w:pBdr/>
        <w:spacing w:before="140" w:after="240" w:line="288" w:lineRule="auto"/>
        <w:ind w:left="0" w:right="0"/>
        <w:jc w:val="left"/>
      </w:pPr>
      <w:r>
        <w:rPr>
          <w:rFonts w:ascii="Arial" w:hAnsi="Arial" w:eastAsia="Arial" w:cs="Arial"/>
          <w:color w:val="000000"/>
          <w:sz w:val="20"/>
          <w:szCs w:val="20"/>
        </w:rPr>
        <w:t xml:space="preserve">Wurde ein Dienstverhältnis einvernehmlich aufgelöst und sagt der
Dienstgeber dem Dienstnehmer eine Wiedereinstellung zu, so ist eine
Probezeit am Beginn des zweiten Dienstverhältnisses trotzdem
zulässig. Eine sachliche Rechtfertigung einer neuerlichen Probezeit
ist jedoch nur nach den Umständen des Einzelfalls zu beurteilen. So
ist die die Vereinbarung einer Probezeit von einem Monat im Rahmen
eines erneut abgeschlossenen Dienstvertrages zulässig, wenn auf
Basis beider Verträge, sollten diese auch zeitlich unmittelbar
aufeinander folgen, vom Dienstnehmer inhaltlich unterschiedliche
Tätigkeiten erbracht werden. Die Grenze für die Zulässigkeit einer
Probezeit im zweiten Arbeitsverhältnis ist immer dort zu ziehen, wo
unter den gegebenen Umständen eine Umgehung arbeitsrechtlicher
Schutzvorschriften zu befürchten ist (vgl RS0028216).</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Diskriminierung</w:t>
      </w:r>
    </w:p>
    <w:p>
      <w:pPr>
        <w:widowControl w:val="on"/>
        <w:pBdr/>
        <w:spacing w:before="140" w:after="240" w:line="288" w:lineRule="auto"/>
        <w:ind w:left="0" w:right="0"/>
        <w:jc w:val="left"/>
      </w:pPr>
      <w:r>
        <w:rPr>
          <w:rFonts w:ascii="Arial" w:hAnsi="Arial" w:eastAsia="Arial" w:cs="Arial"/>
          <w:color w:val="000000"/>
          <w:sz w:val="20"/>
          <w:szCs w:val="20"/>
        </w:rPr>
        <w:t xml:space="preserve">Die Nichtverlängerung eines befristeten Dienstverhältnisses,
welches anfangs auf eine Verlängerung angelegt war, kann
möglicherweise den Diskriminierungstatbestand erfüllen. In diesem
Fall muss der Dienstnehmer das verpönte (geschlechtsspezifische)
Motiv für die benachteiligende Entscheidung glaubhaft machen (OGH 8
ObA 30/16v).</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Zweimalige Befristung</w:t>
      </w:r>
    </w:p>
    <w:p>
      <w:pPr>
        <w:widowControl w:val="on"/>
        <w:pBdr/>
        <w:spacing w:before="140" w:after="240" w:line="288" w:lineRule="auto"/>
        <w:ind w:left="0" w:right="0"/>
        <w:jc w:val="left"/>
      </w:pPr>
      <w:r>
        <w:rPr>
          <w:rFonts w:ascii="Arial" w:hAnsi="Arial" w:eastAsia="Arial" w:cs="Arial"/>
          <w:color w:val="000000"/>
          <w:sz w:val="20"/>
          <w:szCs w:val="20"/>
        </w:rPr>
        <w:t xml:space="preserve">Kettenarbeitsverträge sind nur dann rechtmäßig, wenn die
Aneinanderreihung einzelner auf bestimmte Zeit abgeschlossener
Arbeitsverträge im Einzelfall durch besondere soziale,
wirtschaftliche Gründe bzw organisatorische oder technische Gründe
gerechtfertigt ist, weil sonst die Gefahr der Umgehung zwingender,
den Arbeitnehmer schützender Rechtsnormen durch den Arbeitgeber und
einer darin zum Ausdruck kommenden rechtsmissbräuchlichen
Gestaltung von Arbeitsverträgen besteht (vgl OGH 9 ObA 25/20x).</w:t>
      </w:r>
    </w:p>
    <w:p>
      <w:pPr>
        <w:widowControl w:val="on"/>
        <w:pBdr/>
        <w:spacing w:before="140" w:after="240" w:line="288" w:lineRule="auto"/>
        <w:ind w:left="0" w:right="0"/>
        <w:jc w:val="left"/>
      </w:pPr>
      <w:r>
        <w:rPr>
          <w:rFonts w:ascii="Arial" w:hAnsi="Arial" w:eastAsia="Arial" w:cs="Arial"/>
          <w:color w:val="000000"/>
          <w:sz w:val="20"/>
          <w:szCs w:val="20"/>
        </w:rPr>
        <w:t xml:space="preserve">Ist die erste Befristung eines Arbeitsverhältnisses
grundsätzlich zulässig, so ist aber bereits die erste Verlängerung
auf bestimmte Zeit darauf zu prüfen, ob damit nicht zum Nachteil
des Arbeitnehmers die Bestimmungen des Kündigungsschutzes oder
(auch) die gesetzlichen Vorschriften über Kündigungsfristen und
Kündigungstermine umgangen werden. Je öfter die Aneinanderreihung
erfolgt, desto strenger sind die inhaltlichen Anforderungen an die
Rechtfertigungsgründe. Auch die Dauer der Befristung und die Art
der Arbeitsleistung sind in die Überlegungen einzubeziehen. Vor
allem im Hinblick auf die durch die mehrfache Verlängerung
verstärkte Erwartung des Arbeitnehmers, es werde zu weiteren
Verlängerungen kommen, sowie im Hinblick auf die gegenüber dem
Verlust des Kündigungsschutzes immer mehr zurücktretenden Vorteile
für den Arbeitnehmer aus der Befristung. Es ist nicht nur das
Ausmaß der Unterbrechungszeiten, sondern auch das Ausmaß der
zwischen diesen Unterbrechungszeiten liegenden Beschäftigungszeiten
zu berücksichtigen. Übersteigt die Dauer der Zeiten der
Unterbrechung erheblich jene der Beschäftigung, so spricht dies
tendenziell gegen eine unzulässige Vertragskette (vgl 9 ObA
55/20h).</w:t>
      </w:r>
    </w:p>
    <w:p>
      <w:pPr>
        <w:widowControl w:val="on"/>
        <w:pBdr/>
        <w:spacing w:before="140" w:after="240" w:line="288" w:lineRule="auto"/>
        <w:ind w:left="0" w:right="0"/>
        <w:jc w:val="left"/>
      </w:pPr>
      <w:r>
        <w:rPr>
          <w:rFonts w:ascii="Arial" w:hAnsi="Arial" w:eastAsia="Arial" w:cs="Arial"/>
          <w:color w:val="000000"/>
          <w:sz w:val="20"/>
          <w:szCs w:val="20"/>
        </w:rPr>
        <w:t xml:space="preserve">Bei der Beurteilung, ob eine wiederholte Befristung eines
Dienstverhältnisses gerechtfertigt ist, steht den Gerichten ein
Ermessensspielraum offen (vgl OGH 8 ObA 11/19d).</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5403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324368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57108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90135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115181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43296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455522">
    <w:multiLevelType w:val="hybridMultilevel"/>
    <w:lvl w:ilvl="0" w:tplc="32345487">
      <w:start w:val="1"/>
      <w:numFmt w:val="decimal"/>
      <w:lvlText w:val="%1."/>
      <w:lvlJc w:val="left"/>
      <w:pPr>
        <w:ind w:left="720" w:hanging="360"/>
      </w:pPr>
    </w:lvl>
    <w:lvl w:ilvl="1" w:tplc="32345487" w:tentative="1">
      <w:start w:val="1"/>
      <w:numFmt w:val="lowerLetter"/>
      <w:lvlText w:val="%2."/>
      <w:lvlJc w:val="left"/>
      <w:pPr>
        <w:ind w:left="1440" w:hanging="360"/>
      </w:pPr>
    </w:lvl>
    <w:lvl w:ilvl="2" w:tplc="32345487" w:tentative="1">
      <w:start w:val="1"/>
      <w:numFmt w:val="lowerRoman"/>
      <w:lvlText w:val="%3."/>
      <w:lvlJc w:val="right"/>
      <w:pPr>
        <w:ind w:left="2160" w:hanging="180"/>
      </w:pPr>
    </w:lvl>
    <w:lvl w:ilvl="3" w:tplc="32345487" w:tentative="1">
      <w:start w:val="1"/>
      <w:numFmt w:val="decimal"/>
      <w:lvlText w:val="%4."/>
      <w:lvlJc w:val="left"/>
      <w:pPr>
        <w:ind w:left="2880" w:hanging="360"/>
      </w:pPr>
    </w:lvl>
    <w:lvl w:ilvl="4" w:tplc="32345487" w:tentative="1">
      <w:start w:val="1"/>
      <w:numFmt w:val="lowerLetter"/>
      <w:lvlText w:val="%5."/>
      <w:lvlJc w:val="left"/>
      <w:pPr>
        <w:ind w:left="3600" w:hanging="360"/>
      </w:pPr>
    </w:lvl>
    <w:lvl w:ilvl="5" w:tplc="32345487" w:tentative="1">
      <w:start w:val="1"/>
      <w:numFmt w:val="lowerRoman"/>
      <w:lvlText w:val="%6."/>
      <w:lvlJc w:val="right"/>
      <w:pPr>
        <w:ind w:left="4320" w:hanging="180"/>
      </w:pPr>
    </w:lvl>
    <w:lvl w:ilvl="6" w:tplc="32345487" w:tentative="1">
      <w:start w:val="1"/>
      <w:numFmt w:val="decimal"/>
      <w:lvlText w:val="%7."/>
      <w:lvlJc w:val="left"/>
      <w:pPr>
        <w:ind w:left="5040" w:hanging="360"/>
      </w:pPr>
    </w:lvl>
    <w:lvl w:ilvl="7" w:tplc="32345487" w:tentative="1">
      <w:start w:val="1"/>
      <w:numFmt w:val="lowerLetter"/>
      <w:lvlText w:val="%8."/>
      <w:lvlJc w:val="left"/>
      <w:pPr>
        <w:ind w:left="5760" w:hanging="360"/>
      </w:pPr>
    </w:lvl>
    <w:lvl w:ilvl="8" w:tplc="32345487" w:tentative="1">
      <w:start w:val="1"/>
      <w:numFmt w:val="lowerRoman"/>
      <w:lvlText w:val="%9."/>
      <w:lvlJc w:val="right"/>
      <w:pPr>
        <w:ind w:left="6480" w:hanging="180"/>
      </w:pPr>
    </w:lvl>
  </w:abstractNum>
  <w:abstractNum w:abstractNumId="39455521">
    <w:multiLevelType w:val="hybridMultilevel"/>
    <w:lvl w:ilvl="0" w:tplc="884538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55521">
    <w:abstractNumId w:val="39455521"/>
  </w:num>
  <w:num w:numId="39455522">
    <w:abstractNumId w:val="39455522"/>
  </w:num>
  <w:num w:numId="604329690">
    <w:abstractNumId w:val="604329690"/>
  </w:num>
  <w:num w:numId="831151819">
    <w:abstractNumId w:val="831151819"/>
  </w:num>
  <w:num w:numId="129013541">
    <w:abstractNumId w:val="129013541"/>
  </w:num>
  <w:num w:numId="59571083">
    <w:abstractNumId w:val="59571083"/>
  </w:num>
  <w:num w:numId="53243689">
    <w:abstractNumId w:val="53243689"/>
  </w:num>
  <w:num w:numId="44540341">
    <w:abstractNumId w:val="445403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75957254" Type="http://schemas.openxmlformats.org/officeDocument/2006/relationships/numbering" Target="numbering.xml"/><Relationship Id="rId39266819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