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7077192" w:name="document"/>
    <w:bookmarkEnd w:id="3707719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1189651 | Wolfgang Mader | Muster
| Übersicht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Projektziele für ein NISG 2026-Umsetzungsprojekt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Projektziele für ein KMU (kleines oder mittleres
Unternehmen), das als wichtige Einrichtung gilt, sollten auf die
spezifischen Anforderungen der NIS-2-Richtlinie und des NISG 2026
zugeschnitten sein und gleichzeitig den begrenzten Ressourcen und
Kapazitäten eines KMU Rechnung tragen. Nachstehend ein Vorschlag
für präzise und erreichbare Projektziele: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Projektziele für ein NIS-2-Umsetzungsprojekt in einem KMU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1. Erfüllung gesetzlicher Anforderungen</w:t>
      </w:r>
    </w:p>
    <w:p>
      <w:pPr>
        <w:numPr>
          <w:ilvl w:val="0"/>
          <w:numId w:val="16782453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das Unternehmen die Vorgaben der
NIS-2-Richtlinie und des NISG 2026 vollständig erfüllt</w:t>
      </w:r>
    </w:p>
    <w:p>
      <w:pPr>
        <w:numPr>
          <w:ilvl w:val="0"/>
          <w:numId w:val="16782453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Nachweis der Compliance durch eine interne Prüfung
oder ein Audit sowie die Bereitstellung der erforderlichen
Dokumentationen und Berichte für Behörden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2. Aufbau eines Risikomanagementsystems</w:t>
      </w:r>
    </w:p>
    <w:p>
      <w:pPr>
        <w:numPr>
          <w:ilvl w:val="0"/>
          <w:numId w:val="562806846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Etablieren eines strukturierten Risikomanagementsystems,
das Risiken für IT-Systeme und Geschäftsprozesse identifiziert,
bewertet und minimiert</w:t>
      </w:r>
    </w:p>
    <w:p>
      <w:pPr>
        <w:numPr>
          <w:ilvl w:val="0"/>
          <w:numId w:val="562806846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Erstellung eines Risikoregisters mit priorisierten
Maßnahmen zur Risikominderung und kontinuierlicher Überwachung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3. Implementierung grundlegender Sicherheitsmaßnahmen</w:t>
      </w:r>
    </w:p>
    <w:p>
      <w:pPr>
        <w:numPr>
          <w:ilvl w:val="0"/>
          <w:numId w:val="66340815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Einführung von praktikablen und skalierbaren technischen
und organisatorischen Sicherheitsmaßnahmen</w:t>
      </w:r>
    </w:p>
    <w:p>
      <w:pPr>
        <w:numPr>
          <w:ilvl w:val="0"/>
          <w:numId w:val="66340815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Technisch: Implementierung von Multi-Faktor-Authentifizierung
(MFA), Verschlüsselung und Sicherheitsupdates</w:t>
      </w:r>
    </w:p>
    <w:p>
      <w:pPr>
        <w:numPr>
          <w:ilvl w:val="0"/>
          <w:numId w:val="66340815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Organisatorisch: Entwicklung eines Notfallplans und Schulung
der Mitarbeiter</w:t>
      </w:r>
    </w:p>
    <w:p>
      <w:pPr>
        <w:numPr>
          <w:ilvl w:val="0"/>
          <w:numId w:val="663408155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Erfüllung der Mindestanforderungen der
NIS2-Richtlinie, um die Sicherheit der Netz- und
Informationssysteme zu gewährleisten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4. Aufbau eines Vorfallsmanagements</w:t>
      </w:r>
    </w:p>
    <w:p>
      <w:pPr>
        <w:numPr>
          <w:ilvl w:val="0"/>
          <w:numId w:val="6152613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Einführung eines Systems zur Erkennung, Analyse und
Meldung von Sicherheitsvorfällen gemäß den gesetzlichen
Anforderungen</w:t>
      </w:r>
    </w:p>
    <w:p>
      <w:pPr>
        <w:numPr>
          <w:ilvl w:val="0"/>
          <w:numId w:val="6152613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Meldung von Sicherheitsvorfällen innerhalb der
gesetzlich vorgegebenen Fristen, einschließlich Frühwarnung binnen
24 Stunden, Meldung binnen 72 Stunden und Abschlussbericht binnen
eines Monats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5. Etablierung einer Lieferkettensicherheit</w:t>
      </w:r>
    </w:p>
    <w:p>
      <w:pPr>
        <w:numPr>
          <w:ilvl w:val="0"/>
          <w:numId w:val="89049524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Lieferanten und Dienstleister, die
Zugriff auf kritische Systeme oder Daten haben, ebenfalls
angemessene Sicherheitsstandards einhalten</w:t>
      </w:r>
    </w:p>
    <w:p>
      <w:pPr>
        <w:numPr>
          <w:ilvl w:val="0"/>
          <w:numId w:val="890495242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Überprüfung bestehender Lieferantenverträge und
Einführung klarer Sicherheitsanforderungen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6. Aufbau einer Sicherheitskultur</w:t>
      </w:r>
    </w:p>
    <w:p>
      <w:pPr>
        <w:numPr>
          <w:ilvl w:val="0"/>
          <w:numId w:val="86228159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Sensibilisierung der Mitarbeiter für
Cybersicherheitsrisiken und Einführung eines Bewusstseins für die
Bedeutung von Sicherheitsrichtlinien</w:t>
      </w:r>
    </w:p>
    <w:p>
      <w:pPr>
        <w:numPr>
          <w:ilvl w:val="0"/>
          <w:numId w:val="86228159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Durchführung von Schulungen und
Sensibilisierungskampagnen sowie Förderung der
Mitarbeitermotivation zur Einhaltung der Sicherheitsstandards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7. Effiziente Nutzung von Ressourcen</w:t>
      </w:r>
    </w:p>
    <w:p>
      <w:pPr>
        <w:numPr>
          <w:ilvl w:val="0"/>
          <w:numId w:val="22910456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die Umsetzung der NIS-2-Anforderungen
im Rahmen der bestehenden finanziellen und personellen Ressourcen
erfolgt, ohne Registrierung, Governance, Nachweisführung und
Kernprozesse zu gefährden</w:t>
      </w:r>
    </w:p>
    <w:p>
      <w:pPr>
        <w:numPr>
          <w:ilvl w:val="0"/>
          <w:numId w:val="22910456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Identifikation von kosteneffizienten Lösungen, die
den Sicherheitsanforderungen entsprechen, ohne die Kernprozesse des
Unternehmens zu beeinträchtigen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8. Schaffung von Dokumentationsstandards</w:t>
      </w:r>
    </w:p>
    <w:p>
      <w:pPr>
        <w:numPr>
          <w:ilvl w:val="0"/>
          <w:numId w:val="85300421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Aufbau einer zentralen und revisionssicheren
Dokumentation der Sicherheitsmaßnahmen und -prozesse</w:t>
      </w:r>
    </w:p>
    <w:p>
      <w:pPr>
        <w:numPr>
          <w:ilvl w:val="0"/>
          <w:numId w:val="853004210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Bereitstellung von Compliance-Dokumentationen,
Registerdaten, Selbstdeklaration, Risikobewertungen, Auditberichten
und Notfallplänen für interne Zwecke und behördliche
Anforderungen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9. Vorbereitung auf Audits</w:t>
      </w:r>
    </w:p>
    <w:p>
      <w:pPr>
        <w:numPr>
          <w:ilvl w:val="0"/>
          <w:numId w:val="84143523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Sicherstellen, dass das Unternehmen jederzeit bereit ist,
interne Audits sowie behördlich angeforderte externe Nachweise zu
bestehen</w:t>
      </w:r>
    </w:p>
    <w:p>
      <w:pPr>
        <w:numPr>
          <w:ilvl w:val="0"/>
          <w:numId w:val="841435237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Abschluss eines internen Audits mit einem
Maßnahmenkatalog und Vorbereitung auf behördliche
Überprüfungen</w:t>
      </w:r>
    </w:p>
    <w:p>
      <w:pPr>
        <w:widowControl w:val="on"/>
        <w:pBdr/>
        <w:spacing w:before="200" w:after="200" w:line="300" w:lineRule="auto"/>
        <w:ind w:left="0" w:right="0"/>
        <w:jc w:val="left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10. Sicherstellung der Nachhaltigkeit</w:t>
      </w:r>
    </w:p>
    <w:p>
      <w:pPr>
        <w:numPr>
          <w:ilvl w:val="0"/>
          <w:numId w:val="36832434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Ziel: Aufbau eines Prozesses, der die kontinuierliche
Verbesserung der Cybersicherheit auch nach Abschluss des Projekts
gewährleistet</w:t>
      </w:r>
    </w:p>
    <w:p>
      <w:pPr>
        <w:numPr>
          <w:ilvl w:val="0"/>
          <w:numId w:val="36832434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Ergebnis: Einführung eines Mechanismus zur regelmäßigen
Überprüfung und Aktualisierung der Sicherheitsmaßnahmen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Beispiel für SMART-Projektziele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SMART (Spezifisch, Messbar, Akzeptiert, Realistisch, Terminiert)
formulierte Ziele für ein KMU könnten wie folgt aussehen:</w:t>
      </w:r>
    </w:p>
    <w:p>
      <w:pPr>
        <w:numPr>
          <w:ilvl w:val="0"/>
          <w:numId w:val="7232634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Risikomanagementsystem einführen: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Bis zum Ende des Projekts wird ein Risikoregister erstellt, das
mindestens 90 % der identifizierten Risiken priorisiert und
geeignete Maßnahmen definiert.</w:t>
      </w:r>
    </w:p>
    <w:p>
      <w:pPr>
        <w:numPr>
          <w:ilvl w:val="0"/>
          <w:numId w:val="7232634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Sicherheitsmaßnahmen implementieren: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Innerhalb von 6 Monaten wird in allen kritischen Systemen eine MFA
und eine regelmäßige Backup-Strategie implementiert.</w:t>
      </w:r>
    </w:p>
    <w:p>
      <w:pPr>
        <w:numPr>
          <w:ilvl w:val="0"/>
          <w:numId w:val="7232634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Vorfallsmanagement einführen: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Bis zum Projektabschluss wird ein Vorfallsmanagementsystem
etabliert, das die Meldung erheblicher Cybersicherheitsvorfälle
binnen 24 Stunden anstößt, die 72-Stunden-Meldung vorbereitet und
den Abschlussbericht binnen eines Monats ermöglicht.</w:t>
      </w:r>
    </w:p>
    <w:p>
      <w:pPr>
        <w:numPr>
          <w:ilvl w:val="0"/>
          <w:numId w:val="7232634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Mitarbeiterschulungen durchführen: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80 % der Mitarbeiter nehmen innerhalb von 3 Monaten an einem
Cybersicherheitsschulungsprogramm teil.</w:t>
      </w:r>
    </w:p>
    <w:p>
      <w:pPr>
        <w:numPr>
          <w:ilvl w:val="0"/>
          <w:numId w:val="72326341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Dokumentation bereitstellen: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Alle erforderlichen Dokumentationen (zB Sicherheitsrichtlinien,
Auditberichte) werden spätestens 2 Wochen vor der geplanten
internen Prüfung fertiggestellt.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Ergebnisse der Phase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Nach Abschluss der Projektvorbereitung und Zieldefinition sollte
das KMU über folgende Ergebnisse verfügen:</w:t>
      </w:r>
    </w:p>
    <w:p>
      <w:pPr>
        <w:numPr>
          <w:ilvl w:val="0"/>
          <w:numId w:val="5316432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Klar formulierte und priorisierte Projektziele</w:t>
      </w:r>
    </w:p>
    <w:p>
      <w:pPr>
        <w:numPr>
          <w:ilvl w:val="0"/>
          <w:numId w:val="5316432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genehmigter Projektauftrag mit klar definiertem Umfang</w:t>
      </w:r>
    </w:p>
    <w:p>
      <w:pPr>
        <w:numPr>
          <w:ilvl w:val="0"/>
          <w:numId w:val="5316432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zugewiesenes Projektteam mit klaren Rollen und
Verantwortlichkeiten</w:t>
      </w:r>
    </w:p>
    <w:p>
      <w:pPr>
        <w:numPr>
          <w:ilvl w:val="0"/>
          <w:numId w:val="5316432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 erster Maßnahmenplan zur Erreichung der Ziele</w:t>
      </w:r>
    </w:p>
    <w:p>
      <w:pPr>
        <w:numPr>
          <w:ilvl w:val="0"/>
          <w:numId w:val="53164323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Sicherstellung von Ressourcen für die Umsetzung der Ziele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1643233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7232634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36832434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143523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300421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9104563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228159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0495242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5261333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6340815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280684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782453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484201">
    <w:multiLevelType w:val="hybridMultilevel"/>
    <w:lvl w:ilvl="0" w:tplc="47299879">
      <w:start w:val="1"/>
      <w:numFmt w:val="decimal"/>
      <w:lvlText w:val="%1."/>
      <w:lvlJc w:val="left"/>
      <w:pPr>
        <w:ind w:left="720" w:hanging="360"/>
      </w:pPr>
    </w:lvl>
    <w:lvl w:ilvl="1" w:tplc="47299879" w:tentative="1">
      <w:start w:val="1"/>
      <w:numFmt w:val="lowerLetter"/>
      <w:lvlText w:val="%2."/>
      <w:lvlJc w:val="left"/>
      <w:pPr>
        <w:ind w:left="1440" w:hanging="360"/>
      </w:pPr>
    </w:lvl>
    <w:lvl w:ilvl="2" w:tplc="47299879" w:tentative="1">
      <w:start w:val="1"/>
      <w:numFmt w:val="lowerRoman"/>
      <w:lvlText w:val="%3."/>
      <w:lvlJc w:val="right"/>
      <w:pPr>
        <w:ind w:left="2160" w:hanging="180"/>
      </w:pPr>
    </w:lvl>
    <w:lvl w:ilvl="3" w:tplc="47299879" w:tentative="1">
      <w:start w:val="1"/>
      <w:numFmt w:val="decimal"/>
      <w:lvlText w:val="%4."/>
      <w:lvlJc w:val="left"/>
      <w:pPr>
        <w:ind w:left="2880" w:hanging="360"/>
      </w:pPr>
    </w:lvl>
    <w:lvl w:ilvl="4" w:tplc="47299879" w:tentative="1">
      <w:start w:val="1"/>
      <w:numFmt w:val="lowerLetter"/>
      <w:lvlText w:val="%5."/>
      <w:lvlJc w:val="left"/>
      <w:pPr>
        <w:ind w:left="3600" w:hanging="360"/>
      </w:pPr>
    </w:lvl>
    <w:lvl w:ilvl="5" w:tplc="47299879" w:tentative="1">
      <w:start w:val="1"/>
      <w:numFmt w:val="lowerRoman"/>
      <w:lvlText w:val="%6."/>
      <w:lvlJc w:val="right"/>
      <w:pPr>
        <w:ind w:left="4320" w:hanging="180"/>
      </w:pPr>
    </w:lvl>
    <w:lvl w:ilvl="6" w:tplc="47299879" w:tentative="1">
      <w:start w:val="1"/>
      <w:numFmt w:val="decimal"/>
      <w:lvlText w:val="%7."/>
      <w:lvlJc w:val="left"/>
      <w:pPr>
        <w:ind w:left="5040" w:hanging="360"/>
      </w:pPr>
    </w:lvl>
    <w:lvl w:ilvl="7" w:tplc="47299879" w:tentative="1">
      <w:start w:val="1"/>
      <w:numFmt w:val="lowerLetter"/>
      <w:lvlText w:val="%8."/>
      <w:lvlJc w:val="left"/>
      <w:pPr>
        <w:ind w:left="5760" w:hanging="360"/>
      </w:pPr>
    </w:lvl>
    <w:lvl w:ilvl="8" w:tplc="472998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484200">
    <w:multiLevelType w:val="hybridMultilevel"/>
    <w:lvl w:ilvl="0" w:tplc="42282883">
      <w:start w:val="1"/>
      <w:numFmt w:val="decimal"/>
      <w:lvlText w:val="%1."/>
      <w:lvlJc w:val="left"/>
      <w:pPr>
        <w:ind w:left="720" w:hanging="360"/>
      </w:pPr>
    </w:lvl>
    <w:lvl w:ilvl="1" w:tplc="42282883" w:tentative="1">
      <w:start w:val="1"/>
      <w:numFmt w:val="lowerLetter"/>
      <w:lvlText w:val="%2."/>
      <w:lvlJc w:val="left"/>
      <w:pPr>
        <w:ind w:left="1440" w:hanging="360"/>
      </w:pPr>
    </w:lvl>
    <w:lvl w:ilvl="2" w:tplc="42282883" w:tentative="1">
      <w:start w:val="1"/>
      <w:numFmt w:val="lowerRoman"/>
      <w:lvlText w:val="%3."/>
      <w:lvlJc w:val="right"/>
      <w:pPr>
        <w:ind w:left="2160" w:hanging="180"/>
      </w:pPr>
    </w:lvl>
    <w:lvl w:ilvl="3" w:tplc="42282883" w:tentative="1">
      <w:start w:val="1"/>
      <w:numFmt w:val="decimal"/>
      <w:lvlText w:val="%4."/>
      <w:lvlJc w:val="left"/>
      <w:pPr>
        <w:ind w:left="2880" w:hanging="360"/>
      </w:pPr>
    </w:lvl>
    <w:lvl w:ilvl="4" w:tplc="42282883" w:tentative="1">
      <w:start w:val="1"/>
      <w:numFmt w:val="lowerLetter"/>
      <w:lvlText w:val="%5."/>
      <w:lvlJc w:val="left"/>
      <w:pPr>
        <w:ind w:left="3600" w:hanging="360"/>
      </w:pPr>
    </w:lvl>
    <w:lvl w:ilvl="5" w:tplc="42282883" w:tentative="1">
      <w:start w:val="1"/>
      <w:numFmt w:val="lowerRoman"/>
      <w:lvlText w:val="%6."/>
      <w:lvlJc w:val="right"/>
      <w:pPr>
        <w:ind w:left="4320" w:hanging="180"/>
      </w:pPr>
    </w:lvl>
    <w:lvl w:ilvl="6" w:tplc="42282883" w:tentative="1">
      <w:start w:val="1"/>
      <w:numFmt w:val="decimal"/>
      <w:lvlText w:val="%7."/>
      <w:lvlJc w:val="left"/>
      <w:pPr>
        <w:ind w:left="5040" w:hanging="360"/>
      </w:pPr>
    </w:lvl>
    <w:lvl w:ilvl="7" w:tplc="42282883" w:tentative="1">
      <w:start w:val="1"/>
      <w:numFmt w:val="lowerLetter"/>
      <w:lvlText w:val="%8."/>
      <w:lvlJc w:val="left"/>
      <w:pPr>
        <w:ind w:left="5760" w:hanging="360"/>
      </w:pPr>
    </w:lvl>
    <w:lvl w:ilvl="8" w:tplc="422828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2272591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78736197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484199">
    <w:multiLevelType w:val="hybridMultilevel"/>
    <w:lvl w:ilvl="0" w:tplc="37395869">
      <w:start w:val="1"/>
      <w:numFmt w:val="decimal"/>
      <w:lvlText w:val="%1."/>
      <w:lvlJc w:val="left"/>
      <w:pPr>
        <w:ind w:left="720" w:hanging="360"/>
      </w:pPr>
    </w:lvl>
    <w:lvl w:ilvl="1" w:tplc="37395869" w:tentative="1">
      <w:start w:val="1"/>
      <w:numFmt w:val="lowerLetter"/>
      <w:lvlText w:val="%2."/>
      <w:lvlJc w:val="left"/>
      <w:pPr>
        <w:ind w:left="1440" w:hanging="360"/>
      </w:pPr>
    </w:lvl>
    <w:lvl w:ilvl="2" w:tplc="37395869" w:tentative="1">
      <w:start w:val="1"/>
      <w:numFmt w:val="lowerRoman"/>
      <w:lvlText w:val="%3."/>
      <w:lvlJc w:val="right"/>
      <w:pPr>
        <w:ind w:left="2160" w:hanging="180"/>
      </w:pPr>
    </w:lvl>
    <w:lvl w:ilvl="3" w:tplc="37395869" w:tentative="1">
      <w:start w:val="1"/>
      <w:numFmt w:val="decimal"/>
      <w:lvlText w:val="%4."/>
      <w:lvlJc w:val="left"/>
      <w:pPr>
        <w:ind w:left="2880" w:hanging="360"/>
      </w:pPr>
    </w:lvl>
    <w:lvl w:ilvl="4" w:tplc="37395869" w:tentative="1">
      <w:start w:val="1"/>
      <w:numFmt w:val="lowerLetter"/>
      <w:lvlText w:val="%5."/>
      <w:lvlJc w:val="left"/>
      <w:pPr>
        <w:ind w:left="3600" w:hanging="360"/>
      </w:pPr>
    </w:lvl>
    <w:lvl w:ilvl="5" w:tplc="37395869" w:tentative="1">
      <w:start w:val="1"/>
      <w:numFmt w:val="lowerRoman"/>
      <w:lvlText w:val="%6."/>
      <w:lvlJc w:val="right"/>
      <w:pPr>
        <w:ind w:left="4320" w:hanging="180"/>
      </w:pPr>
    </w:lvl>
    <w:lvl w:ilvl="6" w:tplc="37395869" w:tentative="1">
      <w:start w:val="1"/>
      <w:numFmt w:val="decimal"/>
      <w:lvlText w:val="%7."/>
      <w:lvlJc w:val="left"/>
      <w:pPr>
        <w:ind w:left="5040" w:hanging="360"/>
      </w:pPr>
    </w:lvl>
    <w:lvl w:ilvl="7" w:tplc="37395869" w:tentative="1">
      <w:start w:val="1"/>
      <w:numFmt w:val="lowerLetter"/>
      <w:lvlText w:val="%8."/>
      <w:lvlJc w:val="left"/>
      <w:pPr>
        <w:ind w:left="5760" w:hanging="360"/>
      </w:pPr>
    </w:lvl>
    <w:lvl w:ilvl="8" w:tplc="373958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484198">
    <w:multiLevelType w:val="hybridMultilevel"/>
    <w:lvl w:ilvl="0" w:tplc="176423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484198">
    <w:abstractNumId w:val="81484198"/>
  </w:num>
  <w:num w:numId="81484199">
    <w:abstractNumId w:val="81484199"/>
  </w:num>
  <w:num w:numId="787361978">
    <w:abstractNumId w:val="787361978"/>
  </w:num>
  <w:num w:numId="592272591">
    <w:abstractNumId w:val="592272591"/>
  </w:num>
  <w:num w:numId="81484200">
    <w:abstractNumId w:val="81484200"/>
  </w:num>
  <w:num w:numId="81484201">
    <w:abstractNumId w:val="81484201"/>
  </w:num>
  <w:num w:numId="167824535">
    <w:abstractNumId w:val="167824535"/>
  </w:num>
  <w:num w:numId="562806846">
    <w:abstractNumId w:val="562806846"/>
  </w:num>
  <w:num w:numId="663408155">
    <w:abstractNumId w:val="663408155"/>
  </w:num>
  <w:num w:numId="615261333">
    <w:abstractNumId w:val="615261333"/>
  </w:num>
  <w:num w:numId="890495242">
    <w:abstractNumId w:val="890495242"/>
  </w:num>
  <w:num w:numId="862281590">
    <w:abstractNumId w:val="862281590"/>
  </w:num>
  <w:num w:numId="229104563">
    <w:abstractNumId w:val="229104563"/>
  </w:num>
  <w:num w:numId="853004210">
    <w:abstractNumId w:val="853004210"/>
  </w:num>
  <w:num w:numId="841435237">
    <w:abstractNumId w:val="841435237"/>
  </w:num>
  <w:num w:numId="368324348">
    <w:abstractNumId w:val="368324348"/>
  </w:num>
  <w:num w:numId="72326341">
    <w:abstractNumId w:val="72326341"/>
  </w:num>
  <w:num w:numId="531643233">
    <w:abstractNumId w:val="5316432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309588375" Type="http://schemas.openxmlformats.org/officeDocument/2006/relationships/numbering" Target="numbering.xml"/><Relationship Id="rId230282554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