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92945938" w:name="document"/>
    <w:bookmarkEnd w:id="92945938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1189651 | Wolfgang Mader | Muster
| Übersicht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Projektziele für ein NISG 2026-Umsetzungsprojekt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Die Projektziele für ein KMU (kleines oder mittleres
Unternehmen), das als wichtige Einrichtung gilt, sollten auf die
spezifischen Anforderungen der NIS-2-Richtlinie und des NISG 2026
zugeschnitten sein und gleichzeitig den begrenzten Ressourcen und
Kapazitäten eines KMU Rechnung tragen. Nachstehend ein Vorschlag
für präzise und erreichbare Projektziele:</w:t>
      </w:r>
    </w:p>
    <w:p>
      <w:pPr>
        <w:widowControl w:val="on"/>
        <w:pBdr/>
        <w:spacing w:before="24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Projektziele für ein NIS-2-Umsetzungsprojekt in einem KMU</w:t>
      </w:r>
    </w:p>
    <w:p>
      <w:pPr>
        <w:widowControl w:val="on"/>
        <w:pBdr/>
        <w:spacing w:before="200" w:after="200" w:line="300" w:lineRule="auto"/>
        <w:ind w:left="0" w:right="0"/>
        <w:jc w:val="left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1. Erfüllung gesetzlicher Anforderungen</w:t>
      </w:r>
    </w:p>
    <w:p>
      <w:pPr>
        <w:numPr>
          <w:ilvl w:val="0"/>
          <w:numId w:val="694718794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Ziel: Sicherstellen, dass das Unternehmen die Vorgaben der
NIS-2-Richtlinie und des NISG 2026 vollständig erfüllt</w:t>
      </w:r>
    </w:p>
    <w:p>
      <w:pPr>
        <w:numPr>
          <w:ilvl w:val="0"/>
          <w:numId w:val="694718794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Ergebnis: Nachweis der Compliance durch eine interne Prüfung
oder ein Audit sowie die Bereitstellung der erforderlichen
Dokumentationen und Berichte für Behörden</w:t>
      </w:r>
    </w:p>
    <w:p>
      <w:pPr>
        <w:widowControl w:val="on"/>
        <w:pBdr/>
        <w:spacing w:before="200" w:after="200" w:line="300" w:lineRule="auto"/>
        <w:ind w:left="0" w:right="0"/>
        <w:jc w:val="left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2. Aufbau eines Risikomanagementsystems</w:t>
      </w:r>
    </w:p>
    <w:p>
      <w:pPr>
        <w:numPr>
          <w:ilvl w:val="0"/>
          <w:numId w:val="438577511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Ziel: Etablieren eines strukturierten Risikomanagementsystems,
das Risiken für IT-Systeme und Geschäftsprozesse identifiziert,
bewertet und minimiert</w:t>
      </w:r>
    </w:p>
    <w:p>
      <w:pPr>
        <w:numPr>
          <w:ilvl w:val="0"/>
          <w:numId w:val="438577511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Ergebnis: Erstellung eines Risikoregisters mit priorisierten
Maßnahmen zur Risikominderung und kontinuierlicher Überwachung</w:t>
      </w:r>
    </w:p>
    <w:p>
      <w:pPr>
        <w:widowControl w:val="on"/>
        <w:pBdr/>
        <w:spacing w:before="200" w:after="200" w:line="300" w:lineRule="auto"/>
        <w:ind w:left="0" w:right="0"/>
        <w:jc w:val="left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3. Implementierung grundlegender Sicherheitsmaßnahmen</w:t>
      </w:r>
    </w:p>
    <w:p>
      <w:pPr>
        <w:numPr>
          <w:ilvl w:val="0"/>
          <w:numId w:val="238653889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Ziel: Einführung von praktikablen und skalierbaren technischen
und organisatorischen Sicherheitsmaßnahmen</w:t>
      </w:r>
    </w:p>
    <w:p>
      <w:pPr>
        <w:numPr>
          <w:ilvl w:val="0"/>
          <w:numId w:val="238653889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Technisch: Implementierung von Multi-Faktor-Authentifizierung
(MFA), Verschlüsselung und Sicherheitsupdates</w:t>
      </w:r>
    </w:p>
    <w:p>
      <w:pPr>
        <w:numPr>
          <w:ilvl w:val="0"/>
          <w:numId w:val="238653889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Organisatorisch: Entwicklung eines Notfallplans und Schulung
der Mitarbeiter</w:t>
      </w:r>
    </w:p>
    <w:p>
      <w:pPr>
        <w:numPr>
          <w:ilvl w:val="0"/>
          <w:numId w:val="238653889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Ergebnis: Erfüllung der Mindestanforderungen der
NIS2-Richtlinie, um die Sicherheit der Netz- und
Informationssysteme zu gewährleisten</w:t>
      </w:r>
    </w:p>
    <w:p>
      <w:pPr>
        <w:widowControl w:val="on"/>
        <w:pBdr/>
        <w:spacing w:before="200" w:after="200" w:line="300" w:lineRule="auto"/>
        <w:ind w:left="0" w:right="0"/>
        <w:jc w:val="left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4. Aufbau eines Vorfallsmanagements</w:t>
      </w:r>
    </w:p>
    <w:p>
      <w:pPr>
        <w:numPr>
          <w:ilvl w:val="0"/>
          <w:numId w:val="773655619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Ziel: Einführung eines Systems zur Erkennung, Analyse und
Meldung von Sicherheitsvorfällen gemäß den gesetzlichen
Anforderungen</w:t>
      </w:r>
    </w:p>
    <w:p>
      <w:pPr>
        <w:numPr>
          <w:ilvl w:val="0"/>
          <w:numId w:val="773655619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Ergebnis: Meldung von Sicherheitsvorfällen innerhalb der
gesetzlich vorgegebenen Fristen, einschließlich Frühwarnung binnen
24 Stunden, Meldung binnen 72 Stunden und Abschlussbericht binnen
eines Monats</w:t>
      </w:r>
    </w:p>
    <w:p>
      <w:pPr>
        <w:widowControl w:val="on"/>
        <w:pBdr/>
        <w:spacing w:before="200" w:after="200" w:line="300" w:lineRule="auto"/>
        <w:ind w:left="0" w:right="0"/>
        <w:jc w:val="left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5. Etablierung einer Lieferkettensicherheit</w:t>
      </w:r>
    </w:p>
    <w:p>
      <w:pPr>
        <w:numPr>
          <w:ilvl w:val="0"/>
          <w:numId w:val="757273171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Ziel: Sicherstellen, dass Lieferanten und Dienstleister, die
Zugriff auf kritische Systeme oder Daten haben, ebenfalls
angemessene Sicherheitsstandards einhalten</w:t>
      </w:r>
    </w:p>
    <w:p>
      <w:pPr>
        <w:numPr>
          <w:ilvl w:val="0"/>
          <w:numId w:val="757273171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Ergebnis: Überprüfung bestehender Lieferantenverträge und
Einführung klarer Sicherheitsanforderungen</w:t>
      </w:r>
    </w:p>
    <w:p>
      <w:pPr>
        <w:widowControl w:val="on"/>
        <w:pBdr/>
        <w:spacing w:before="200" w:after="200" w:line="300" w:lineRule="auto"/>
        <w:ind w:left="0" w:right="0"/>
        <w:jc w:val="left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6. Aufbau einer Sicherheitskultur</w:t>
      </w:r>
    </w:p>
    <w:p>
      <w:pPr>
        <w:numPr>
          <w:ilvl w:val="0"/>
          <w:numId w:val="7782561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Ziel: Sensibilisierung der Mitarbeiter für
Cybersicherheitsrisiken und Einführung eines Bewusstseins für die
Bedeutung von Sicherheitsrichtlinien</w:t>
      </w:r>
    </w:p>
    <w:p>
      <w:pPr>
        <w:numPr>
          <w:ilvl w:val="0"/>
          <w:numId w:val="7782561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Ergebnis: Durchführung von Schulungen und
Sensibilisierungskampagnen sowie Förderung der
Mitarbeitermotivation zur Einhaltung der Sicherheitsstandards</w:t>
      </w:r>
    </w:p>
    <w:p>
      <w:pPr>
        <w:widowControl w:val="on"/>
        <w:pBdr/>
        <w:spacing w:before="200" w:after="200" w:line="300" w:lineRule="auto"/>
        <w:ind w:left="0" w:right="0"/>
        <w:jc w:val="left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7. Effiziente Nutzung von Ressourcen</w:t>
      </w:r>
    </w:p>
    <w:p>
      <w:pPr>
        <w:numPr>
          <w:ilvl w:val="0"/>
          <w:numId w:val="70322400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Ziel: Sicherstellen, dass die Umsetzung der NIS-2-Anforderungen
im Rahmen der bestehenden finanziellen und personellen Ressourcen
erfolgt, ohne Registrierung, Governance, Nachweisführung und
Kernprozesse zu gefährden</w:t>
      </w:r>
    </w:p>
    <w:p>
      <w:pPr>
        <w:numPr>
          <w:ilvl w:val="0"/>
          <w:numId w:val="70322400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Ergebnis: Identifikation von kosteneffizienten Lösungen, die
den Sicherheitsanforderungen entsprechen, ohne die Kernprozesse des
Unternehmens zu beeinträchtigen</w:t>
      </w:r>
    </w:p>
    <w:p>
      <w:pPr>
        <w:widowControl w:val="on"/>
        <w:pBdr/>
        <w:spacing w:before="200" w:after="200" w:line="300" w:lineRule="auto"/>
        <w:ind w:left="0" w:right="0"/>
        <w:jc w:val="left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8. Schaffung von Dokumentationsstandards</w:t>
      </w:r>
    </w:p>
    <w:p>
      <w:pPr>
        <w:numPr>
          <w:ilvl w:val="0"/>
          <w:numId w:val="680998349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Ziel: Aufbau einer zentralen und revisionssicheren
Dokumentation der Sicherheitsmaßnahmen und -prozesse</w:t>
      </w:r>
    </w:p>
    <w:p>
      <w:pPr>
        <w:numPr>
          <w:ilvl w:val="0"/>
          <w:numId w:val="680998349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Ergebnis: Bereitstellung von Compliance-Dokumentationen,
Registerdaten, Selbstdeklaration, Risikobewertungen, Auditberichten
und Notfallplänen für interne Zwecke und behördliche
Anforderungen</w:t>
      </w:r>
    </w:p>
    <w:p>
      <w:pPr>
        <w:widowControl w:val="on"/>
        <w:pBdr/>
        <w:spacing w:before="200" w:after="200" w:line="300" w:lineRule="auto"/>
        <w:ind w:left="0" w:right="0"/>
        <w:jc w:val="left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9. Vorbereitung auf Audits</w:t>
      </w:r>
    </w:p>
    <w:p>
      <w:pPr>
        <w:numPr>
          <w:ilvl w:val="0"/>
          <w:numId w:val="228021036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Ziel: Sicherstellen, dass das Unternehmen jederzeit bereit ist,
interne Audits sowie behördlich angeforderte externe Nachweise zu
bestehen</w:t>
      </w:r>
    </w:p>
    <w:p>
      <w:pPr>
        <w:numPr>
          <w:ilvl w:val="0"/>
          <w:numId w:val="228021036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Ergebnis: Abschluss eines internen Audits mit einem
Maßnahmenkatalog und Vorbereitung auf behördliche
Überprüfungen</w:t>
      </w:r>
    </w:p>
    <w:p>
      <w:pPr>
        <w:widowControl w:val="on"/>
        <w:pBdr/>
        <w:spacing w:before="200" w:after="200" w:line="300" w:lineRule="auto"/>
        <w:ind w:left="0" w:right="0"/>
        <w:jc w:val="left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10. Sicherstellung der Nachhaltigkeit</w:t>
      </w:r>
    </w:p>
    <w:p>
      <w:pPr>
        <w:numPr>
          <w:ilvl w:val="0"/>
          <w:numId w:val="30408685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Ziel: Aufbau eines Prozesses, der die kontinuierliche
Verbesserung der Cybersicherheit auch nach Abschluss des Projekts
gewährleistet</w:t>
      </w:r>
    </w:p>
    <w:p>
      <w:pPr>
        <w:numPr>
          <w:ilvl w:val="0"/>
          <w:numId w:val="30408685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Ergebnis: Einführung eines Mechanismus zur regelmäßigen
Überprüfung und Aktualisierung der Sicherheitsmaßnahmen</w:t>
      </w:r>
    </w:p>
    <w:p>
      <w:pPr>
        <w:widowControl w:val="on"/>
        <w:pBdr/>
        <w:spacing w:before="40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Beispiel für SMART-Projektziele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SMART (Spezifisch, Messbar, Akzeptiert, Realistisch, Terminiert)
formulierte Ziele für ein KMU könnten wie folgt aussehen:</w:t>
      </w:r>
    </w:p>
    <w:p>
      <w:pPr>
        <w:numPr>
          <w:ilvl w:val="0"/>
          <w:numId w:val="392887028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Risikomanagementsystem einführen: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Bis zum Ende des Projekts wird ein Risikoregister erstellt, das
mindestens 90 % der identifizierten Risiken priorisiert und
geeignete Maßnahmen definiert.</w:t>
      </w:r>
    </w:p>
    <w:p>
      <w:pPr>
        <w:numPr>
          <w:ilvl w:val="0"/>
          <w:numId w:val="392887028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Sicherheitsmaßnahmen implementieren: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Innerhalb von 6 Monaten wird in allen kritischen Systemen eine MFA
und eine regelmäßige Backup-Strategie implementiert.</w:t>
      </w:r>
    </w:p>
    <w:p>
      <w:pPr>
        <w:numPr>
          <w:ilvl w:val="0"/>
          <w:numId w:val="392887028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Vorfallsmanagement einführen: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Bis zum Projektabschluss wird ein Vorfallsmanagementsystem
etabliert, das die Meldung erheblicher Cybersicherheitsvorfälle
binnen 24 Stunden anstößt, die 72-Stunden-Meldung vorbereitet und
den Abschlussbericht binnen eines Monats ermöglicht.</w:t>
      </w:r>
    </w:p>
    <w:p>
      <w:pPr>
        <w:numPr>
          <w:ilvl w:val="0"/>
          <w:numId w:val="392887028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Mitarbeiterschulungen durchführen: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80 % der Mitarbeiter nehmen innerhalb von 3 Monaten an einem
Cybersicherheitsschulungsprogramm teil.</w:t>
      </w:r>
    </w:p>
    <w:p>
      <w:pPr>
        <w:numPr>
          <w:ilvl w:val="0"/>
          <w:numId w:val="392887028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Dokumentation bereitstellen: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Alle erforderlichen Dokumentationen (zB Sicherheitsrichtlinien,
Auditberichte) werden spätestens 2 Wochen vor der geplanten
internen Prüfung fertiggestellt.</w:t>
      </w:r>
    </w:p>
    <w:p>
      <w:pPr>
        <w:widowControl w:val="on"/>
        <w:pBdr/>
        <w:spacing w:before="40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Ergebnisse der Phase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Nach Abschluss der Projektvorbereitung und Zieldefinition sollte
das KMU über folgende Ergebnisse verfügen:</w:t>
      </w:r>
    </w:p>
    <w:p>
      <w:pPr>
        <w:numPr>
          <w:ilvl w:val="0"/>
          <w:numId w:val="371696321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Klar formulierte und priorisierte Projektziele</w:t>
      </w:r>
    </w:p>
    <w:p>
      <w:pPr>
        <w:numPr>
          <w:ilvl w:val="0"/>
          <w:numId w:val="371696321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Ein genehmigter Projektauftrag mit klar definiertem Umfang</w:t>
      </w:r>
    </w:p>
    <w:p>
      <w:pPr>
        <w:numPr>
          <w:ilvl w:val="0"/>
          <w:numId w:val="371696321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Ein zugewiesenes Projektteam mit klaren Rollen und
Verantwortlichkeiten</w:t>
      </w:r>
    </w:p>
    <w:p>
      <w:pPr>
        <w:numPr>
          <w:ilvl w:val="0"/>
          <w:numId w:val="371696321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Ein erster Maßnahmenplan zur Erreichung der Ziele</w:t>
      </w:r>
    </w:p>
    <w:p>
      <w:pPr>
        <w:numPr>
          <w:ilvl w:val="0"/>
          <w:numId w:val="371696321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Sicherstellung von Ressourcen für die Umsetzung der Ziele</w:t>
      </w:r>
    </w:p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71696321">
    <w:multiLevelType w:val="hybridMultilevel"/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"/>
      <w:numFmt w:val="decimal"/>
      <w:lvlText w:val="%2."/>
      <w:lvlJc w:val="left"/>
      <w:pPr>
        <w:ind w:left="1440" w:hanging="360"/>
      </w:pPr>
      <w:rPr/>
    </w:lvl>
    <w:lvl w:ilvl="2">
      <w:start w:val=""/>
      <w:numFmt w:val="decimal"/>
      <w:lvlText w:val="%3."/>
      <w:lvlJc w:val="left"/>
      <w:pPr>
        <w:ind w:left="2160" w:hanging="360"/>
      </w:pPr>
      <w:rPr/>
    </w:lvl>
    <w:lvl w:ilvl="3">
      <w:start w:val=""/>
      <w:numFmt w:val="decimal"/>
      <w:lvlText w:val="%4."/>
      <w:lvlJc w:val="left"/>
      <w:pPr>
        <w:ind w:left="2880" w:hanging="360"/>
      </w:pPr>
      <w:rPr/>
    </w:lvl>
    <w:lvl w:ilvl="4">
      <w:start w:val=""/>
      <w:numFmt w:val="decimal"/>
      <w:lvlText w:val="%5."/>
      <w:lvlJc w:val="left"/>
      <w:pPr>
        <w:ind w:left="3600" w:hanging="360"/>
      </w:pPr>
      <w:rPr/>
    </w:lvl>
    <w:lvl w:ilvl="5">
      <w:start w:val=""/>
      <w:numFmt w:val="decimal"/>
      <w:lvlText w:val="%6."/>
      <w:lvlJc w:val="left"/>
      <w:pPr>
        <w:ind w:left="4320" w:hanging="360"/>
      </w:pPr>
      <w:rPr/>
    </w:lvl>
    <w:lvl w:ilvl="6">
      <w:start w:val=""/>
      <w:numFmt w:val="decimal"/>
      <w:lvlText w:val="%7."/>
      <w:lvlJc w:val="left"/>
      <w:pPr>
        <w:ind w:left="5040" w:hanging="360"/>
      </w:pPr>
      <w:rPr/>
    </w:lvl>
    <w:lvl w:ilvl="7">
      <w:start w:val=""/>
      <w:numFmt w:val="decimal"/>
      <w:lvlText w:val="%8."/>
      <w:lvlJc w:val="left"/>
      <w:pPr>
        <w:ind w:left="5760" w:hanging="360"/>
      </w:pPr>
      <w:rPr/>
    </w:lvl>
    <w:lvl w:ilvl="8">
      <w:start w:val=""/>
      <w:numFmt w:val="decimal"/>
      <w:lvlText w:val="%9."/>
      <w:lvlJc w:val="left"/>
      <w:pPr>
        <w:ind w:left="6480" w:hanging="360"/>
      </w:pPr>
      <w:rPr/>
    </w:lvl>
  </w:abstractNum>
  <w:abstractNum w:abstractNumId="392887028">
    <w:multiLevelType w:val="hybridMultilevel"/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"/>
      <w:numFmt w:val="decimal"/>
      <w:lvlText w:val="%2."/>
      <w:lvlJc w:val="left"/>
      <w:pPr>
        <w:ind w:left="1440" w:hanging="360"/>
      </w:pPr>
      <w:rPr/>
    </w:lvl>
    <w:lvl w:ilvl="2">
      <w:start w:val=""/>
      <w:numFmt w:val="decimal"/>
      <w:lvlText w:val="%3."/>
      <w:lvlJc w:val="left"/>
      <w:pPr>
        <w:ind w:left="2160" w:hanging="360"/>
      </w:pPr>
      <w:rPr/>
    </w:lvl>
    <w:lvl w:ilvl="3">
      <w:start w:val=""/>
      <w:numFmt w:val="decimal"/>
      <w:lvlText w:val="%4."/>
      <w:lvlJc w:val="left"/>
      <w:pPr>
        <w:ind w:left="2880" w:hanging="360"/>
      </w:pPr>
      <w:rPr/>
    </w:lvl>
    <w:lvl w:ilvl="4">
      <w:start w:val=""/>
      <w:numFmt w:val="decimal"/>
      <w:lvlText w:val="%5."/>
      <w:lvlJc w:val="left"/>
      <w:pPr>
        <w:ind w:left="3600" w:hanging="360"/>
      </w:pPr>
      <w:rPr/>
    </w:lvl>
    <w:lvl w:ilvl="5">
      <w:start w:val=""/>
      <w:numFmt w:val="decimal"/>
      <w:lvlText w:val="%6."/>
      <w:lvlJc w:val="left"/>
      <w:pPr>
        <w:ind w:left="4320" w:hanging="360"/>
      </w:pPr>
      <w:rPr/>
    </w:lvl>
    <w:lvl w:ilvl="6">
      <w:start w:val=""/>
      <w:numFmt w:val="decimal"/>
      <w:lvlText w:val="%7."/>
      <w:lvlJc w:val="left"/>
      <w:pPr>
        <w:ind w:left="5040" w:hanging="360"/>
      </w:pPr>
      <w:rPr/>
    </w:lvl>
    <w:lvl w:ilvl="7">
      <w:start w:val=""/>
      <w:numFmt w:val="decimal"/>
      <w:lvlText w:val="%8."/>
      <w:lvlJc w:val="left"/>
      <w:pPr>
        <w:ind w:left="5760" w:hanging="360"/>
      </w:pPr>
      <w:rPr/>
    </w:lvl>
    <w:lvl w:ilvl="8">
      <w:start w:val=""/>
      <w:numFmt w:val="decimal"/>
      <w:lvlText w:val="%9."/>
      <w:lvlJc w:val="left"/>
      <w:pPr>
        <w:ind w:left="6480" w:hanging="360"/>
      </w:pPr>
      <w:rPr/>
    </w:lvl>
  </w:abstractNum>
  <w:abstractNum w:abstractNumId="304086852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8021036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80998349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03224007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782561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57273171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73655619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8653889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8577511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94718794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2825110">
    <w:multiLevelType w:val="hybridMultilevel"/>
    <w:lvl w:ilvl="0" w:tplc="98885647">
      <w:start w:val="1"/>
      <w:numFmt w:val="decimal"/>
      <w:lvlText w:val="%1."/>
      <w:lvlJc w:val="left"/>
      <w:pPr>
        <w:ind w:left="720" w:hanging="360"/>
      </w:pPr>
    </w:lvl>
    <w:lvl w:ilvl="1" w:tplc="98885647" w:tentative="1">
      <w:start w:val="1"/>
      <w:numFmt w:val="lowerLetter"/>
      <w:lvlText w:val="%2."/>
      <w:lvlJc w:val="left"/>
      <w:pPr>
        <w:ind w:left="1440" w:hanging="360"/>
      </w:pPr>
    </w:lvl>
    <w:lvl w:ilvl="2" w:tplc="98885647" w:tentative="1">
      <w:start w:val="1"/>
      <w:numFmt w:val="lowerRoman"/>
      <w:lvlText w:val="%3."/>
      <w:lvlJc w:val="right"/>
      <w:pPr>
        <w:ind w:left="2160" w:hanging="180"/>
      </w:pPr>
    </w:lvl>
    <w:lvl w:ilvl="3" w:tplc="98885647" w:tentative="1">
      <w:start w:val="1"/>
      <w:numFmt w:val="decimal"/>
      <w:lvlText w:val="%4."/>
      <w:lvlJc w:val="left"/>
      <w:pPr>
        <w:ind w:left="2880" w:hanging="360"/>
      </w:pPr>
    </w:lvl>
    <w:lvl w:ilvl="4" w:tplc="98885647" w:tentative="1">
      <w:start w:val="1"/>
      <w:numFmt w:val="lowerLetter"/>
      <w:lvlText w:val="%5."/>
      <w:lvlJc w:val="left"/>
      <w:pPr>
        <w:ind w:left="3600" w:hanging="360"/>
      </w:pPr>
    </w:lvl>
    <w:lvl w:ilvl="5" w:tplc="98885647" w:tentative="1">
      <w:start w:val="1"/>
      <w:numFmt w:val="lowerRoman"/>
      <w:lvlText w:val="%6."/>
      <w:lvlJc w:val="right"/>
      <w:pPr>
        <w:ind w:left="4320" w:hanging="180"/>
      </w:pPr>
    </w:lvl>
    <w:lvl w:ilvl="6" w:tplc="98885647" w:tentative="1">
      <w:start w:val="1"/>
      <w:numFmt w:val="decimal"/>
      <w:lvlText w:val="%7."/>
      <w:lvlJc w:val="left"/>
      <w:pPr>
        <w:ind w:left="5040" w:hanging="360"/>
      </w:pPr>
    </w:lvl>
    <w:lvl w:ilvl="7" w:tplc="98885647" w:tentative="1">
      <w:start w:val="1"/>
      <w:numFmt w:val="lowerLetter"/>
      <w:lvlText w:val="%8."/>
      <w:lvlJc w:val="left"/>
      <w:pPr>
        <w:ind w:left="5760" w:hanging="360"/>
      </w:pPr>
    </w:lvl>
    <w:lvl w:ilvl="8" w:tplc="988856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825109">
    <w:multiLevelType w:val="hybridMultilevel"/>
    <w:lvl w:ilvl="0" w:tplc="40140823">
      <w:start w:val="1"/>
      <w:numFmt w:val="decimal"/>
      <w:lvlText w:val="%1."/>
      <w:lvlJc w:val="left"/>
      <w:pPr>
        <w:ind w:left="720" w:hanging="360"/>
      </w:pPr>
    </w:lvl>
    <w:lvl w:ilvl="1" w:tplc="40140823" w:tentative="1">
      <w:start w:val="1"/>
      <w:numFmt w:val="lowerLetter"/>
      <w:lvlText w:val="%2."/>
      <w:lvlJc w:val="left"/>
      <w:pPr>
        <w:ind w:left="1440" w:hanging="360"/>
      </w:pPr>
    </w:lvl>
    <w:lvl w:ilvl="2" w:tplc="40140823" w:tentative="1">
      <w:start w:val="1"/>
      <w:numFmt w:val="lowerRoman"/>
      <w:lvlText w:val="%3."/>
      <w:lvlJc w:val="right"/>
      <w:pPr>
        <w:ind w:left="2160" w:hanging="180"/>
      </w:pPr>
    </w:lvl>
    <w:lvl w:ilvl="3" w:tplc="40140823" w:tentative="1">
      <w:start w:val="1"/>
      <w:numFmt w:val="decimal"/>
      <w:lvlText w:val="%4."/>
      <w:lvlJc w:val="left"/>
      <w:pPr>
        <w:ind w:left="2880" w:hanging="360"/>
      </w:pPr>
    </w:lvl>
    <w:lvl w:ilvl="4" w:tplc="40140823" w:tentative="1">
      <w:start w:val="1"/>
      <w:numFmt w:val="lowerLetter"/>
      <w:lvlText w:val="%5."/>
      <w:lvlJc w:val="left"/>
      <w:pPr>
        <w:ind w:left="3600" w:hanging="360"/>
      </w:pPr>
    </w:lvl>
    <w:lvl w:ilvl="5" w:tplc="40140823" w:tentative="1">
      <w:start w:val="1"/>
      <w:numFmt w:val="lowerRoman"/>
      <w:lvlText w:val="%6."/>
      <w:lvlJc w:val="right"/>
      <w:pPr>
        <w:ind w:left="4320" w:hanging="180"/>
      </w:pPr>
    </w:lvl>
    <w:lvl w:ilvl="6" w:tplc="40140823" w:tentative="1">
      <w:start w:val="1"/>
      <w:numFmt w:val="decimal"/>
      <w:lvlText w:val="%7."/>
      <w:lvlJc w:val="left"/>
      <w:pPr>
        <w:ind w:left="5040" w:hanging="360"/>
      </w:pPr>
    </w:lvl>
    <w:lvl w:ilvl="7" w:tplc="40140823" w:tentative="1">
      <w:start w:val="1"/>
      <w:numFmt w:val="lowerLetter"/>
      <w:lvlText w:val="%8."/>
      <w:lvlJc w:val="left"/>
      <w:pPr>
        <w:ind w:left="5760" w:hanging="360"/>
      </w:pPr>
    </w:lvl>
    <w:lvl w:ilvl="8" w:tplc="401408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4724393">
    <w:multiLevelType w:val="hybridMultilevel"/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"/>
      <w:numFmt w:val="decimal"/>
      <w:lvlText w:val="%2."/>
      <w:lvlJc w:val="left"/>
      <w:pPr>
        <w:ind w:left="1440" w:hanging="360"/>
      </w:pPr>
      <w:rPr/>
    </w:lvl>
    <w:lvl w:ilvl="2">
      <w:start w:val=""/>
      <w:numFmt w:val="decimal"/>
      <w:lvlText w:val="%3."/>
      <w:lvlJc w:val="left"/>
      <w:pPr>
        <w:ind w:left="2160" w:hanging="360"/>
      </w:pPr>
      <w:rPr/>
    </w:lvl>
    <w:lvl w:ilvl="3">
      <w:start w:val=""/>
      <w:numFmt w:val="decimal"/>
      <w:lvlText w:val="%4."/>
      <w:lvlJc w:val="left"/>
      <w:pPr>
        <w:ind w:left="2880" w:hanging="360"/>
      </w:pPr>
      <w:rPr/>
    </w:lvl>
    <w:lvl w:ilvl="4">
      <w:start w:val=""/>
      <w:numFmt w:val="decimal"/>
      <w:lvlText w:val="%5."/>
      <w:lvlJc w:val="left"/>
      <w:pPr>
        <w:ind w:left="3600" w:hanging="360"/>
      </w:pPr>
      <w:rPr/>
    </w:lvl>
    <w:lvl w:ilvl="5">
      <w:start w:val=""/>
      <w:numFmt w:val="decimal"/>
      <w:lvlText w:val="%6."/>
      <w:lvlJc w:val="left"/>
      <w:pPr>
        <w:ind w:left="4320" w:hanging="360"/>
      </w:pPr>
      <w:rPr/>
    </w:lvl>
    <w:lvl w:ilvl="6">
      <w:start w:val=""/>
      <w:numFmt w:val="decimal"/>
      <w:lvlText w:val="%7."/>
      <w:lvlJc w:val="left"/>
      <w:pPr>
        <w:ind w:left="5040" w:hanging="360"/>
      </w:pPr>
      <w:rPr/>
    </w:lvl>
    <w:lvl w:ilvl="7">
      <w:start w:val=""/>
      <w:numFmt w:val="decimal"/>
      <w:lvlText w:val="%8."/>
      <w:lvlJc w:val="left"/>
      <w:pPr>
        <w:ind w:left="5760" w:hanging="360"/>
      </w:pPr>
      <w:rPr/>
    </w:lvl>
    <w:lvl w:ilvl="8">
      <w:start w:val=""/>
      <w:numFmt w:val="decimal"/>
      <w:lvlText w:val="%9."/>
      <w:lvlJc w:val="left"/>
      <w:pPr>
        <w:ind w:left="6480" w:hanging="360"/>
      </w:pPr>
      <w:rPr/>
    </w:lvl>
  </w:abstractNum>
  <w:abstractNum w:abstractNumId="566855060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2825108">
    <w:multiLevelType w:val="hybridMultilevel"/>
    <w:lvl w:ilvl="0" w:tplc="74972932">
      <w:start w:val="1"/>
      <w:numFmt w:val="decimal"/>
      <w:lvlText w:val="%1."/>
      <w:lvlJc w:val="left"/>
      <w:pPr>
        <w:ind w:left="720" w:hanging="360"/>
      </w:pPr>
    </w:lvl>
    <w:lvl w:ilvl="1" w:tplc="74972932" w:tentative="1">
      <w:start w:val="1"/>
      <w:numFmt w:val="lowerLetter"/>
      <w:lvlText w:val="%2."/>
      <w:lvlJc w:val="left"/>
      <w:pPr>
        <w:ind w:left="1440" w:hanging="360"/>
      </w:pPr>
    </w:lvl>
    <w:lvl w:ilvl="2" w:tplc="74972932" w:tentative="1">
      <w:start w:val="1"/>
      <w:numFmt w:val="lowerRoman"/>
      <w:lvlText w:val="%3."/>
      <w:lvlJc w:val="right"/>
      <w:pPr>
        <w:ind w:left="2160" w:hanging="180"/>
      </w:pPr>
    </w:lvl>
    <w:lvl w:ilvl="3" w:tplc="74972932" w:tentative="1">
      <w:start w:val="1"/>
      <w:numFmt w:val="decimal"/>
      <w:lvlText w:val="%4."/>
      <w:lvlJc w:val="left"/>
      <w:pPr>
        <w:ind w:left="2880" w:hanging="360"/>
      </w:pPr>
    </w:lvl>
    <w:lvl w:ilvl="4" w:tplc="74972932" w:tentative="1">
      <w:start w:val="1"/>
      <w:numFmt w:val="lowerLetter"/>
      <w:lvlText w:val="%5."/>
      <w:lvlJc w:val="left"/>
      <w:pPr>
        <w:ind w:left="3600" w:hanging="360"/>
      </w:pPr>
    </w:lvl>
    <w:lvl w:ilvl="5" w:tplc="74972932" w:tentative="1">
      <w:start w:val="1"/>
      <w:numFmt w:val="lowerRoman"/>
      <w:lvlText w:val="%6."/>
      <w:lvlJc w:val="right"/>
      <w:pPr>
        <w:ind w:left="4320" w:hanging="180"/>
      </w:pPr>
    </w:lvl>
    <w:lvl w:ilvl="6" w:tplc="74972932" w:tentative="1">
      <w:start w:val="1"/>
      <w:numFmt w:val="decimal"/>
      <w:lvlText w:val="%7."/>
      <w:lvlJc w:val="left"/>
      <w:pPr>
        <w:ind w:left="5040" w:hanging="360"/>
      </w:pPr>
    </w:lvl>
    <w:lvl w:ilvl="7" w:tplc="74972932" w:tentative="1">
      <w:start w:val="1"/>
      <w:numFmt w:val="lowerLetter"/>
      <w:lvlText w:val="%8."/>
      <w:lvlJc w:val="left"/>
      <w:pPr>
        <w:ind w:left="5760" w:hanging="360"/>
      </w:pPr>
    </w:lvl>
    <w:lvl w:ilvl="8" w:tplc="749729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825107">
    <w:multiLevelType w:val="hybridMultilevel"/>
    <w:lvl w:ilvl="0" w:tplc="911278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2825107">
    <w:abstractNumId w:val="52825107"/>
  </w:num>
  <w:num w:numId="52825108">
    <w:abstractNumId w:val="52825108"/>
  </w:num>
  <w:num w:numId="566855060">
    <w:abstractNumId w:val="566855060"/>
  </w:num>
  <w:num w:numId="764724393">
    <w:abstractNumId w:val="764724393"/>
  </w:num>
  <w:num w:numId="52825109">
    <w:abstractNumId w:val="52825109"/>
  </w:num>
  <w:num w:numId="52825110">
    <w:abstractNumId w:val="52825110"/>
  </w:num>
  <w:num w:numId="694718794">
    <w:abstractNumId w:val="694718794"/>
  </w:num>
  <w:num w:numId="438577511">
    <w:abstractNumId w:val="438577511"/>
  </w:num>
  <w:num w:numId="238653889">
    <w:abstractNumId w:val="238653889"/>
  </w:num>
  <w:num w:numId="773655619">
    <w:abstractNumId w:val="773655619"/>
  </w:num>
  <w:num w:numId="757273171">
    <w:abstractNumId w:val="757273171"/>
  </w:num>
  <w:num w:numId="7782561">
    <w:abstractNumId w:val="7782561"/>
  </w:num>
  <w:num w:numId="703224007">
    <w:abstractNumId w:val="703224007"/>
  </w:num>
  <w:num w:numId="680998349">
    <w:abstractNumId w:val="680998349"/>
  </w:num>
  <w:num w:numId="228021036">
    <w:abstractNumId w:val="228021036"/>
  </w:num>
  <w:num w:numId="304086852">
    <w:abstractNumId w:val="304086852"/>
  </w:num>
  <w:num w:numId="392887028">
    <w:abstractNumId w:val="392887028"/>
  </w:num>
  <w:num w:numId="371696321">
    <w:abstractNumId w:val="3716963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816551318" Type="http://schemas.openxmlformats.org/officeDocument/2006/relationships/numbering" Target="numbering.xml"/><Relationship Id="rId489391238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