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1057176" w:name="document"/>
    <w:bookmarkEnd w:id="21057176"/>
    <w:p/>
    <w:p>
      <w:pPr>
        <w:widowControl w:val="on"/>
        <w:pBdr/>
        <w:spacing w:before="0" w:after="280" w:line="240" w:lineRule="auto"/>
        <w:ind w:left="0" w:right="0"/>
        <w:jc w:val="left"/>
      </w:pPr>
      <w:r>
        <w:rPr>
          <w:rFonts w:ascii="Arial" w:hAnsi="Arial" w:eastAsia="Arial" w:cs="Arial"/>
          <w:color w:val="363A40"/>
          <w:sz w:val="24"/>
          <w:szCs w:val="24"/>
        </w:rPr>
        <w:t xml:space="preserve">Dokument-ID: 1020264 | Yvonne Ghali | Muster |
Erklärung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Benennung eines internen Datenschutzbeauftragten</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Benennung als
Datenschutzbeauftragter</w:t>
      </w:r>
    </w:p>
    <w:p>
      <w:pPr>
        <w:widowControl w:val="on"/>
        <w:pBdr/>
        <w:spacing w:before="140" w:after="240" w:line="288" w:lineRule="auto"/>
        <w:ind w:left="0" w:right="0"/>
        <w:jc w:val="left"/>
      </w:pPr>
      <w:r>
        <w:rPr>
          <w:rFonts w:ascii="Arial" w:hAnsi="Arial" w:eastAsia="Arial" w:cs="Arial"/>
          <w:color w:val="000000"/>
          <w:sz w:val="20"/>
          <w:szCs w:val="20"/>
        </w:rPr>
        <w:t xml:space="preserve">Die</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Vertreten durch: …</w:t>
      </w:r>
      <w:r>
        <w:rPr>
          <w:rFonts w:ascii="Arial" w:hAnsi="Arial" w:eastAsia="Arial" w:cs="Arial"/>
          <w:color w:val="000000"/>
          <w:sz w:val="20"/>
          <w:szCs w:val="20"/>
        </w:rPr>
        <w:br/>
        <w:t xml:space="preserve">Straße und Hausnummer: …</w:t>
      </w:r>
      <w:r>
        <w:rPr>
          <w:rFonts w:ascii="Arial" w:hAnsi="Arial" w:eastAsia="Arial" w:cs="Arial"/>
          <w:color w:val="000000"/>
          <w:sz w:val="20"/>
          <w:szCs w:val="20"/>
        </w:rPr>
        <w:br/>
        <w:t xml:space="preserve">Postleitzahl und Ort: …</w:t>
      </w:r>
      <w:r>
        <w:rPr>
          <w:rFonts w:ascii="Arial" w:hAnsi="Arial" w:eastAsia="Arial" w:cs="Arial"/>
          <w:color w:val="000000"/>
          <w:sz w:val="20"/>
          <w:szCs w:val="20"/>
        </w:rPr>
        <w:br/>
        <w:t xml:space="preserve">im Folgenden kurz „Verantwortlicher“ genannt,</w:t>
      </w:r>
    </w:p>
    <w:p>
      <w:pPr>
        <w:widowControl w:val="on"/>
        <w:pBdr/>
        <w:spacing w:before="140" w:after="240" w:line="288" w:lineRule="auto"/>
        <w:ind w:left="0" w:right="0"/>
        <w:jc w:val="left"/>
      </w:pPr>
      <w:r>
        <w:rPr>
          <w:rFonts w:ascii="Arial" w:hAnsi="Arial" w:eastAsia="Arial" w:cs="Arial"/>
          <w:color w:val="000000"/>
          <w:sz w:val="20"/>
          <w:szCs w:val="20"/>
        </w:rPr>
        <w:t xml:space="preserve">benennt</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Straße und Hausnummer: …</w:t>
      </w:r>
      <w:r>
        <w:rPr>
          <w:rFonts w:ascii="Arial" w:hAnsi="Arial" w:eastAsia="Arial" w:cs="Arial"/>
          <w:color w:val="000000"/>
          <w:sz w:val="20"/>
          <w:szCs w:val="20"/>
        </w:rPr>
        <w:br/>
        <w:t xml:space="preserve">Postleitzahl und Ort: …</w:t>
      </w:r>
      <w:r>
        <w:rPr>
          <w:rFonts w:ascii="Arial" w:hAnsi="Arial" w:eastAsia="Arial" w:cs="Arial"/>
          <w:color w:val="000000"/>
          <w:sz w:val="20"/>
          <w:szCs w:val="20"/>
        </w:rPr>
        <w:br/>
        <w:t xml:space="preserve">im Folgenden kurz „Datenschutzbeauftragter“ genannt,</w:t>
      </w:r>
    </w:p>
    <w:p>
      <w:pPr>
        <w:widowControl w:val="on"/>
        <w:pBdr/>
        <w:spacing w:before="140" w:after="240" w:line="288" w:lineRule="auto"/>
        <w:ind w:left="0" w:right="0"/>
        <w:jc w:val="left"/>
      </w:pPr>
      <w:r>
        <w:rPr>
          <w:rFonts w:ascii="Arial" w:hAnsi="Arial" w:eastAsia="Arial" w:cs="Arial"/>
          <w:color w:val="000000"/>
          <w:sz w:val="20"/>
          <w:szCs w:val="20"/>
        </w:rPr>
        <w:t xml:space="preserve">zum Datenschutzbeauftragten gem Art 37 ff DSGVO in
Verbindung mit § 5 DSG.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Zwischen dem Verantwortlichen und dem Datenschutzbeauftragten
besteht ein Arbeitsvertrag, abgeschlossen am … [Datum] (im
Folgenden kurz bezeichnet als „Arbeitsvertrag“). Der
Verantwortliche verarbeitet in seiner Kerntätigkeit umfangreich
sensible Daten gem Art 9 DSGVO [verarbeitet personenbezogene
Daten, mit welchen eine umfangreiche und regelmäßige Überwachung
der betroffenen Personen einhergeht/ist eine öffentliche Stelle iSd
Art 37 Abs 1 lit a DSGVO] und ist zur Benennung
eines Datenschutzbeauftragten gem Art 37 Abs 1 DSGVO
verpflichtet. Im Zusammenhang mit der arbeitsvertraglichen
Leistungserbringung übernimmt der Mitarbeiter die Funktion des
Datenschutzbeauftragten gemäß den Bestimmungen der Art 37 bis
39 DSGVO und des § 5 DSG. Der Datenschutzbeauftragte wird
seine Leistungen auf der Grundlage der gesetzlichen Bestimmungen
und der folgenden Vereinbarung erbringen: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Beginn und Funktion sowie
Stellung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übernimmt ab … [Datum] im Rahmen
seiner arbeitsvertraglichen Pflichten die Funktion des
betrieblichen Datenschutzbeauftragten.</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Diese Funktion wird der Datenschutzbeauftragte in der Regel an …
Wochenstunden der vertraglich vereinbarten Arbeitszeit
erbringen.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Datenschutzbeauftragte wird seine Funktion hauptberuflich
übernehmen.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Für die Übernahme der Funktion des Datenschutzbeauftragten
erhält der Datenschutzbeauftragte …</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Festgehalten wird, dass dem Datenschutzbeauftragten die
Übernahme der Funktion nicht gesondert abgegolten wird.</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ist in seiner Funktion unmittelbar
der Geschäftsleitung unterstellt. [Zuständiges Mitglied der
Geschäftsleitung ist …].</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Pflichten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übernimmt – wie in Art 39
Abs 1 DSGVO gesetzlich vorgesehen – folgende Aufgaben:</w:t>
            </w:r>
          </w:p>
          <w:p>
            <w:pPr>
              <w:numPr>
                <w:ilvl w:val="0"/>
                <w:numId w:val="6428092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Beratung des Verantwortlichen und der Beschäftigten des
Verantwortlichen, die Verarbeitungen durchführen, hinsichtlich der
Pflichten nach DSGVO, DSG und der sonstigen datenschutzrechtlichen
Bestimmungen</w:t>
            </w:r>
          </w:p>
          <w:p>
            <w:pPr>
              <w:numPr>
                <w:ilvl w:val="0"/>
                <w:numId w:val="6428092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Auf Anfrage Beratung im Zusammenhang mit der
Datenschutz-Folgenabschätzung und Überwachung ihrer Durchführung
gem Art 35 DSGVO</w:t>
            </w:r>
          </w:p>
          <w:p>
            <w:pPr>
              <w:numPr>
                <w:ilvl w:val="0"/>
                <w:numId w:val="6428092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Überwachung der Einhaltung der Datenschutzvorschriften sowie
der Strategien des Verantwortlichen für den Schutz
personenbezogener Daten einschließlich der Zuweisung von
Zuständigkeiten, der Sensibilisierung und Schulung der an den
Verarbeitungsvorgängen beteiligten Mitarbeiter und der
diesbezüglichen Überprüfungen</w:t>
            </w:r>
          </w:p>
          <w:p>
            <w:pPr>
              <w:numPr>
                <w:ilvl w:val="0"/>
                <w:numId w:val="6428092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Zusammenarbeit mit der Datenschutzbehörde und Tätigkeit als
Anlaufstelle für die Datenschutzbehörde in mit der Verarbeitung
zusammenhängenden Fragen, einschließlich der vorherigen
Konsultation gem Art 36 DSGVO</w:t>
            </w:r>
          </w:p>
          <w:p>
            <w:pPr>
              <w:numPr>
                <w:ilvl w:val="0"/>
                <w:numId w:val="6428092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Gegebenenfalls Beratung zu allen sonstigen Fragen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 die gesetzlich definierten Aufgaben hinaus übernimmt der
Datenschutzbeauftrage zusätzlich folgende datenschutzrechtliche
Agenden:</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[Führung und regelmäßige Überprüfung – zumindest einmal
jährlich – der Aktualität des Verarbeitungsverzeichnisses gem
Art 30 DSGVO]</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[Regelmäßige Schulung der mit Datenverarbeitungen befassten
Mitarbeiter des Verantwortlichen, zumindest einmal jährlich]</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an der Bearbeitung von Auskunfts-, Löschungs-,
Berichtigungs-, Datenübertragungs- und Widerspruchsersuchen von
betroffenen Personen]</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bei der Ausarbeitung einer
Datenschutz-Strategie]</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bei Audits]</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[Datenschutzrechtliche Beurteilung von Marketing-, Werbe- und
Vertriebsmaßnahmen des Verantwortlichen]</w:t>
            </w:r>
          </w:p>
          <w:p>
            <w:pPr>
              <w:numPr>
                <w:ilvl w:val="0"/>
                <w:numId w:val="6834835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Weisungsfreiheit und
Verschwiegenheitsverpflichtung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ist bei der Erfüllung seiner Aufgaben
weisungsfrei. Die Weisungsfreiheit betrifft nicht andere Aufgaben
und Pflichten, die der Datenschutzbeauftragte gemäß Pkt 2.2
dieser Vereinbarung übernimmt oder die der Datenschutzbeauftragte
im Rahmen seines Arbeitsvertrages wahrnimmt.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unterliegt bei der Erfüllung seiner
Aufgaben der Geheimhaltungs- und Verschwiegenheitspflicht.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Beendigung der Bestellung als
Datenschutzbeauftragter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Vereinbarung über die Benennung als
Datenschutzbeauftragter kann von beiden Vertragsparteien unter
Einhaltung einer Frist von … Monaten, jeweils zum Letzten eines
Monats gekündigt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Auflösung des dieser Vereinbarung zugrunde liegenden
Arbeitsvertrages durch eine der Vertragsparteien bewirkt
unmittelbar auch die Beendigung dieser Vereinbarung.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 [Ort], am … [Datum]</w:t>
      </w:r>
    </w:p>
    <w:p>
      <w:pPr>
        <w:widowControl w:val="on"/>
        <w:pBdr/>
        <w:spacing w:before="140" w:after="240" w:line="288" w:lineRule="auto"/>
        <w:ind w:left="0" w:right="0"/>
        <w:jc w:val="left"/>
      </w:pPr>
      <w:r>
        <w:rPr>
          <w:rFonts w:ascii="Arial" w:hAnsi="Arial" w:eastAsia="Arial" w:cs="Arial"/>
          <w:color w:val="000000"/>
          <w:sz w:val="20"/>
          <w:szCs w:val="20"/>
        </w:rPr>
        <w:t xml:space="preserve">Für den Verantwortlichen: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in Blockbuchstaben]</w:t>
      </w:r>
    </w:p>
    <w:p>
      <w:pPr>
        <w:widowControl w:val="on"/>
        <w:pBdr/>
        <w:spacing w:before="140" w:after="240" w:line="288" w:lineRule="auto"/>
        <w:ind w:left="0" w:right="0"/>
        <w:jc w:val="left"/>
      </w:pPr>
      <w:r>
        <w:rPr>
          <w:rFonts w:ascii="Arial" w:hAnsi="Arial" w:eastAsia="Arial" w:cs="Arial"/>
          <w:color w:val="000000"/>
          <w:sz w:val="20"/>
          <w:szCs w:val="20"/>
        </w:rPr>
        <w:t xml:space="preserve">Gelesen und mit der Benennung vollinhaltlich einverstanden: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in Blockbuchstaben]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348358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280925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61609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2461930">
    <w:multiLevelType w:val="hybridMultilevel"/>
    <w:lvl w:ilvl="0" w:tplc="52349300">
      <w:start w:val="1"/>
      <w:numFmt w:val="decimal"/>
      <w:lvlText w:val="%1."/>
      <w:lvlJc w:val="left"/>
      <w:pPr>
        <w:ind w:left="720" w:hanging="360"/>
      </w:pPr>
    </w:lvl>
    <w:lvl w:ilvl="1" w:tplc="52349300" w:tentative="1">
      <w:start w:val="1"/>
      <w:numFmt w:val="lowerLetter"/>
      <w:lvlText w:val="%2."/>
      <w:lvlJc w:val="left"/>
      <w:pPr>
        <w:ind w:left="1440" w:hanging="360"/>
      </w:pPr>
    </w:lvl>
    <w:lvl w:ilvl="2" w:tplc="52349300" w:tentative="1">
      <w:start w:val="1"/>
      <w:numFmt w:val="lowerRoman"/>
      <w:lvlText w:val="%3."/>
      <w:lvlJc w:val="right"/>
      <w:pPr>
        <w:ind w:left="2160" w:hanging="180"/>
      </w:pPr>
    </w:lvl>
    <w:lvl w:ilvl="3" w:tplc="52349300" w:tentative="1">
      <w:start w:val="1"/>
      <w:numFmt w:val="decimal"/>
      <w:lvlText w:val="%4."/>
      <w:lvlJc w:val="left"/>
      <w:pPr>
        <w:ind w:left="2880" w:hanging="360"/>
      </w:pPr>
    </w:lvl>
    <w:lvl w:ilvl="4" w:tplc="52349300" w:tentative="1">
      <w:start w:val="1"/>
      <w:numFmt w:val="lowerLetter"/>
      <w:lvlText w:val="%5."/>
      <w:lvlJc w:val="left"/>
      <w:pPr>
        <w:ind w:left="3600" w:hanging="360"/>
      </w:pPr>
    </w:lvl>
    <w:lvl w:ilvl="5" w:tplc="52349300" w:tentative="1">
      <w:start w:val="1"/>
      <w:numFmt w:val="lowerRoman"/>
      <w:lvlText w:val="%6."/>
      <w:lvlJc w:val="right"/>
      <w:pPr>
        <w:ind w:left="4320" w:hanging="180"/>
      </w:pPr>
    </w:lvl>
    <w:lvl w:ilvl="6" w:tplc="52349300" w:tentative="1">
      <w:start w:val="1"/>
      <w:numFmt w:val="decimal"/>
      <w:lvlText w:val="%7."/>
      <w:lvlJc w:val="left"/>
      <w:pPr>
        <w:ind w:left="5040" w:hanging="360"/>
      </w:pPr>
    </w:lvl>
    <w:lvl w:ilvl="7" w:tplc="52349300" w:tentative="1">
      <w:start w:val="1"/>
      <w:numFmt w:val="lowerLetter"/>
      <w:lvlText w:val="%8."/>
      <w:lvlJc w:val="left"/>
      <w:pPr>
        <w:ind w:left="5760" w:hanging="360"/>
      </w:pPr>
    </w:lvl>
    <w:lvl w:ilvl="8" w:tplc="52349300" w:tentative="1">
      <w:start w:val="1"/>
      <w:numFmt w:val="lowerRoman"/>
      <w:lvlText w:val="%9."/>
      <w:lvlJc w:val="right"/>
      <w:pPr>
        <w:ind w:left="6480" w:hanging="180"/>
      </w:pPr>
    </w:lvl>
  </w:abstractNum>
  <w:abstractNum w:abstractNumId="52461929">
    <w:multiLevelType w:val="hybridMultilevel"/>
    <w:lvl w:ilvl="0" w:tplc="55753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461929">
    <w:abstractNumId w:val="52461929"/>
  </w:num>
  <w:num w:numId="52461930">
    <w:abstractNumId w:val="52461930"/>
  </w:num>
  <w:num w:numId="996160997">
    <w:abstractNumId w:val="996160997"/>
  </w:num>
  <w:num w:numId="642809250">
    <w:abstractNumId w:val="642809250"/>
  </w:num>
  <w:num w:numId="683483583">
    <w:abstractNumId w:val="6834835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09086724" Type="http://schemas.openxmlformats.org/officeDocument/2006/relationships/numbering" Target="numbering.xml"/><Relationship Id="rId33770827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