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5397234" w:name="document"/>
    <w:bookmarkEnd w:id="75397234"/>
    <w:p/>
    <w:p>
      <w:pPr>
        <w:widowControl w:val="on"/>
        <w:pBdr/>
        <w:spacing w:before="0" w:after="280" w:line="240" w:lineRule="auto"/>
        <w:ind w:left="0" w:right="0"/>
        <w:jc w:val="left"/>
      </w:pPr>
      <w:r>
        <w:rPr>
          <w:rFonts w:ascii="Arial" w:hAnsi="Arial" w:eastAsia="Arial" w:cs="Arial"/>
          <w:color w:val="363A40"/>
          <w:sz w:val="24"/>
          <w:szCs w:val="24"/>
        </w:rPr>
        <w:t xml:space="preserve">Dokument-ID: 624840 | Gerda Schönsgibl -
Raphael Albert - Stanislava Doganova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Einbringungs- und Sacheinlagevertrag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Einbringungs- und
Sacheinlagevertrag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Robbie-Ray Strohmayer, geboren am 01.01.1971</w:t>
      </w:r>
      <w:r>
        <w:rPr>
          <w:rFonts w:ascii="Arial" w:hAnsi="Arial" w:eastAsia="Arial" w:cs="Arial"/>
          <w:color w:val="000000"/>
          <w:sz w:val="20"/>
          <w:szCs w:val="20"/>
        </w:rPr>
        <w:br/>
        <w:t xml:space="preserve">Finkenweg 1, 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Finn-Sören Stralsund, geboren am 02.02.1972</w:t>
      </w:r>
      <w:r>
        <w:rPr>
          <w:rFonts w:ascii="Arial" w:hAnsi="Arial" w:eastAsia="Arial" w:cs="Arial"/>
          <w:color w:val="000000"/>
          <w:sz w:val="20"/>
          <w:szCs w:val="20"/>
        </w:rPr>
        <w:br/>
        <w:t xml:space="preserve">Meisengasse 2, 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sowie</w:t>
      </w:r>
    </w:p>
    <w:p>
      <w:pPr>
        <w:widowControl w:val="on"/>
        <w:pBdr/>
        <w:spacing w:before="140" w:after="240" w:line="288" w:lineRule="auto"/>
        <w:ind w:left="0" w:right="0"/>
        <w:jc w:val="left"/>
      </w:pPr>
      <w:r>
        <w:rPr>
          <w:rFonts w:ascii="Arial" w:hAnsi="Arial" w:eastAsia="Arial" w:cs="Arial"/>
          <w:color w:val="000000"/>
          <w:sz w:val="20"/>
          <w:szCs w:val="20"/>
        </w:rPr>
        <w:t xml:space="preserve">STROSTRA Giveaway Gesellschaft mbH, FN 44444d</w:t>
      </w:r>
      <w:r>
        <w:rPr>
          <w:rFonts w:ascii="Arial" w:hAnsi="Arial" w:eastAsia="Arial" w:cs="Arial"/>
          <w:color w:val="000000"/>
          <w:sz w:val="20"/>
          <w:szCs w:val="20"/>
        </w:rPr>
        <w:br/>
        <w:t xml:space="preserve">Herrengasse 7, 3100 St. Pölten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Beteiligungsverhältnisse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Strohmayer &amp; Stralsund Werbemittel OG mit Sitz in St.
Pölten ist im Firmenbuch des Landesgerichtes St. Pölten zu FN
12345a eingetragen.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der Strohmayer &amp; Stralsund Werbemittel OG sind als
Gesellschafter beteiligt:</w:t>
            </w:r>
          </w:p>
          <w:p>
            <w:pPr>
              <w:numPr>
                <w:ilvl w:val="0"/>
                <w:numId w:val="64892868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Robbie-Ray Strohmayer, geboren am 01.01.1971, als unbeschränkt
haftender Gesellschafter mit einer Kapitaleinlage von
EUR 5.000,– (in Worten: fünftausend Euro) und</w:t>
            </w:r>
          </w:p>
          <w:p>
            <w:pPr>
              <w:numPr>
                <w:ilvl w:val="0"/>
                <w:numId w:val="64892868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Finn-Sören Stralsund, geboren am 02.02.1972, als unbeschränkt
haftender Gesellschafter mit einer Kapitaleinlage von ebenfalls
EUR 5.000,– (in Worten: fünftausend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Robbie-Ray Strohmayer und Finn-Sören Stralsund sind je zur
Hälfte an der STROSTRA Giveaway Gesellschaft mbH beteiligt, deren
Stammkapital EUR 10.000,– (in Worten: zehntausend Euro)
beträgt und die zu FN 44444d in das Firmenbuch des Landesgerichtes
St. Pölten eingetragen ist.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Vertragsgegenstand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Vertragsgegenstand ist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Einbringung der gesamten OG-Beteiligung samt
Sonderbetriebsvermögen von Robbie-Ray Strohmayer an Strohmayer
&amp; Stralsund Werbemittel OG auf Grundlage der Bilanz der
Strohmayer &amp; Stralsund Werbemittel OG zum 31.12.2024 (Beilage
./1) („Robbie-Ray Strohmayer-Mitunternehmeranteil“) in STROSTRA
Giveaway Gesellschaft mbH sowie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Einbringung der gesamten OG-Beteiligung samt
Sonderbetriebsvermögen von Finn-Sören Stralsund an Strohmayer &amp;
Stralsund Werbemittel OG auf Grundlage der Bilanz der Strohmayer
&amp; Stralsund Werbemittel OG zum 31.12.2024 (Beilage ./1)
(„Finn-Sören Stralsund-Mitunternehmeranteil“) in STROSTRA Giveaway
Gesellschaft mbH.</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die Einbringung finden die Bestimmungen des Art III
UmgrStG Anwendung.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Einbringung und Übertragung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Robbie-Ray Strohmayer bringt den Robbie-Ray
Strohmayer-Mitunternehmeranteil samt Sonderbetriebsvermögen gemäß
Aufstellung Beilage ./2, insbesondere die Liegenschaft EZ 123
Grundbuch 01234 Musterhausen, mit allen Rechten und Pflichten und
mit allen Aktiven und Passiven unter Zugrundelegung der diesem
Vertrag als Beilage ./3 beigeschlossenen Einbringungsbilanz der
Robbie-Ray Strohmayer zum 31.12.2024 zur Fortführung der steuerlich
maßgeblichen Buchwerte in STROSTRA Giveaway Gesellschaft mbH ein.
Der „Robbie-Ray Strohmayer-Mitunternehmeranteil“ besitzt zum
Einbringungsstichtag und auch zum Zeitpunkt der Unterfertigung
dieses Vertrages einen positiven Verkehrswert. Das
Einbringungskapital des Robbie-Ray
Strohmayer-Mitunternehmeranteiles laut Einbringungsbilanz der
Robbie-Ray Strohmayer zum 31.12.2024 (Beilage ./3) beträgt
EUR 5.000,– (in Worten: fünftausend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Finn-Sören Stralsund bringt den Finn-Sören
Stralsund-Mitunternehmeranteil samt Sonderbetriebsvermögen gemäß
Aufstellung Beilage ./4 mit allen Rechten und Pflichten und mit
allen Aktiven und Passiven unter Zugrundelegung der diesem Vertrag
als Beilage ./5 beigeschlossenen Einbringungsbilanz der Finn-Sören
Stralsund zum 31.12.2024 zur Fortführung der steuerlich
maßgeblichen Buchwerte in STROSTRA Giveaway Gesellschaft mbH ein.
Der Finn-Sören Stralsund-Mitunternehmeranteil besitzt zum
Einbringungsstichtag und auch zum Zeitpunkt der Unterfertigung
dieses Vertrages einen positiven Verkehrswert. Das
Einbringungskapital des Finn-Sören Stralsund-Mitunternehmeranteil
laut Einbringungsbilanz der Robbie-Ray Strohmayer zum 31.12.2024
(Beilage ./3) beträgt EUR 5.000,– (in Worten: fünftausend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Einbringungskapital beträgt somit insgesamt
EUR 10.000,– (in Worten: zehntausend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Robbie-Ray Strohmayer und Finn-Sören Stralsund übertragen der
STROSTRA Giveaway Gesellschaft mbH insbesondere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in den Einbringungsbilanzen Beilagen ./3 und ./5 erfassten
Vermögensgegenstände und ausgewiesenen Verbindlichkeiten sowie die
seit dem Einbringungsstichtag im Rahmen des Betriebes der
Strohmayer &amp; Stralsund Werbemittel OG angeschafften
Vermögensgegenstände und eingegangene Verbindlichkeiten;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ferner alle nicht bilanzierten Rechte, Verbindlichkeiten sowie
Rechts- und Vertragsverhältnisse;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Liegenschaft EZ 123 Grundbuch 01234 Musterhausen. Der
Einheitswert dieser Liegenschaft, die zur Gänze im Eigentum der
Strohmayer &amp; Stralsund Werbemittel OG steht und unbelastet ist,
beträgt laut Einheitswertbescheid des Finanzamtes vom 01.12.2015
EUR 1.577,– (in Worten: eintausendfünfhundertsiebenundsiebzig
Euro). Der Grundbuchstand ist in Beilage ./6 festgehalten.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3.4.4</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Strohmayer &amp; Stralsund Werbemittel OG, vertreten durch
die unbeschränkt haftenden Gesellschafter Robbie-Ray Strohmayer und
Finn-Sören Stralsund, erteilt hiermit ihre ausdrückliche
Einwilligung, dass aufgrund dieses Vertrages ohne ihr weiteres
Wissen und Einvernehmen, auf ihre Kosten ob der Liegenschaft EZ 123
Grundbuch 01234 Musterhausen, bestehend aus dem Grundstück Nummer
166 im Ausmaß von 49 m², das Eigentumsrecht für STROSTRA Giveaway
Gesellschaft mbH einverleibt werde.</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tatsächliche Übertragung der Rechte an allen körperlichen
und unkörperlichen Sachen erfolgt durch Vereinbarung bzw durch
Erklärung gem § 428 Satz 1 ABGB an STROSTRA Giveaway
Gesellschaft 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der Einbringung des Robbie-Ray
Strohmayer-Mitunternehmeranteiles und Finn-Sören
Stralsund-Mitunternehmeranteiles an Strohmayer &amp; Stralsund
Werbemittel OG in die STROSTRA Giveaway Gesellschaft mbH, ist
STROSTRA Giveaway Gesellschaft mbH alleiniger Gesellschafter von
Strohmayer &amp; Stralsund Werbemittel OG. Durch die Vereinigung
aller Anteile an Strohmayer &amp; Stralsund Werbemittel OG in der
Hand von STROSTRA Giveaway Gesellschaft mbH wächst das gesamte
Vermögen der Strohmayer &amp; Stralsund Werbemittel OG im Wege der
Gesamtrechtsnachfolge gem § 142 UGB unter Anwendung von
Art III UmgrStG STROSTRA Giveaway Gesellschaft mbH an.
Strohmayer &amp; Stralsund Werbemittel OG erlischt.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Entfall einer
Anteilsgewährung</w:t>
      </w:r>
    </w:p>
    <w:p>
      <w:pPr>
        <w:widowControl w:val="on"/>
        <w:pBdr/>
        <w:spacing w:before="140" w:after="240" w:line="288" w:lineRule="auto"/>
        <w:ind w:left="0" w:right="0"/>
        <w:jc w:val="left"/>
      </w:pPr>
      <w:r>
        <w:rPr>
          <w:rFonts w:ascii="Arial" w:hAnsi="Arial" w:eastAsia="Arial" w:cs="Arial"/>
          <w:color w:val="000000"/>
          <w:sz w:val="20"/>
          <w:szCs w:val="20"/>
        </w:rPr>
        <w:t xml:space="preserve">Die Einbringer gewähren einander als Gegenleistung für die
eingebrachten Mitunternehmeranteile wechselseitig jeweils Anteile
im Ausmaß von 10 (in Worten: zehn) vH an der STROSTRA Giveaway
Gesellschaft mbH. Insofern werden den Einbringenden gem § 19
Abs 2 Z 2 UmgrStG keine neuen Anteile an der STROSTRA
Giveaway Gesellschaft mbH gewährt.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Stichtag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Robbie-Ray Strohmayer-Mitunternehmeranteil und Finn-Sören
Stralsund-Mitunternehmeranteil je samt Sonderbetriebsvermögen gehen
aufgrund der heute gemäß Punkt 3. gesetzten Übertragungsakte
zivilrechtlich mit allen Rechten und Pflichten auf STROSTRA
Giveaway Gesellschaft mbH über.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Einbringungsstichtag iSd § 13 UmgrStG ist der
31.12.2024.</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gem § 12 Abs 2 Z 2 UmgrStG erforderliche
Bilanz iSd § 4 Abs 1 EStG für die Mitunternehmerschaft
leitet sich aus der diesem Sacheinlagevertrag als Beilage ./1
angeschlossenen unternehmensrechtlichen Bilanz der Strohmayer &amp;
Stralsund Werbemittel OG ab.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eingebrachten Mitunternehmeranteile gehören länger als zwei
Jahre zum Vermögen der einbringenden Gesellschaften iSd § 22
Abs 3 UmgrStG.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Haftung</w:t>
      </w:r>
    </w:p>
    <w:p>
      <w:pPr>
        <w:widowControl w:val="on"/>
        <w:pBdr/>
        <w:spacing w:before="140" w:after="240" w:line="288" w:lineRule="auto"/>
        <w:ind w:left="0" w:right="0"/>
        <w:jc w:val="left"/>
      </w:pPr>
      <w:r>
        <w:rPr>
          <w:rFonts w:ascii="Arial" w:hAnsi="Arial" w:eastAsia="Arial" w:cs="Arial"/>
          <w:color w:val="000000"/>
          <w:sz w:val="20"/>
          <w:szCs w:val="20"/>
        </w:rPr>
        <w:t xml:space="preserve">Robbie-Ray Strohmayer und Finn-Sören Stralsund haften weder für
einen bestimmten Wert noch einen bestimmten Ertrag der
eingebrachten Mitunternehmeranteile, wohl aber dafür, dass die zum
Einbringungsvermögen gehörenden Sachen in das unbeschränkte
Eigentum von STROSTRA Giveaway Gesellschaft mbH übergehen.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Salvatorische Klausel</w:t>
      </w:r>
    </w:p>
    <w:p>
      <w:pPr>
        <w:widowControl w:val="on"/>
        <w:pBdr/>
        <w:spacing w:before="140" w:after="240" w:line="288" w:lineRule="auto"/>
        <w:ind w:left="0" w:right="0"/>
        <w:jc w:val="left"/>
      </w:pPr>
      <w:r>
        <w:rPr>
          <w:rFonts w:ascii="Arial" w:hAnsi="Arial" w:eastAsia="Arial" w:cs="Arial"/>
          <w:color w:val="000000"/>
          <w:sz w:val="20"/>
          <w:szCs w:val="20"/>
        </w:rPr>
        <w:t xml:space="preserve">Die Ungültigkeit einzelner Bestimmungen dieses Vertrages, aus
welchem Grund auch immer, lässt die Gültigkeit der anderen
Vertragsbestimmungen unberührt. Anstelle der ungültigen Bestimmung
gilt eine Regelung, die dem Vertragszweck und den Interessen der
Parteien am ehesten entspricht. Im gleichen Sinne ist der
Sacheinlagevertrag anzupassen, sofern dies aufgrund der
Bestimmungen des UmgrStG, insbesondere zur Wahrung der
Steuerneutralität der Einbringung, erforderlich oder zweckmäßig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Abgaben und Kosten</w:t>
      </w:r>
    </w:p>
    <w:p>
      <w:pPr>
        <w:widowControl w:val="on"/>
        <w:pBdr/>
        <w:spacing w:before="140" w:after="240" w:line="288" w:lineRule="auto"/>
        <w:ind w:left="0" w:right="0"/>
        <w:jc w:val="left"/>
      </w:pPr>
      <w:r>
        <w:rPr>
          <w:rFonts w:ascii="Arial" w:hAnsi="Arial" w:eastAsia="Arial" w:cs="Arial"/>
          <w:color w:val="000000"/>
          <w:sz w:val="20"/>
          <w:szCs w:val="20"/>
        </w:rPr>
        <w:t xml:space="preserve">Die aufgrund der Errichtung und Durchführung dieses Vertrages
anfallenden Kosten sowie allfällige Verkehrssteuern einschließlich
der Grunderwerbsteuer trägt die STROSTRA Giveaway 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Robbie-Ray Strohmayer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Finn-Sören Stralsund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STROSTRA Giveaway Gesellschaft mbH</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92868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77783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686796">
    <w:multiLevelType w:val="hybridMultilevel"/>
    <w:lvl w:ilvl="0" w:tplc="44474721">
      <w:start w:val="1"/>
      <w:numFmt w:val="decimal"/>
      <w:lvlText w:val="%1."/>
      <w:lvlJc w:val="left"/>
      <w:pPr>
        <w:ind w:left="720" w:hanging="360"/>
      </w:pPr>
    </w:lvl>
    <w:lvl w:ilvl="1" w:tplc="44474721" w:tentative="1">
      <w:start w:val="1"/>
      <w:numFmt w:val="lowerLetter"/>
      <w:lvlText w:val="%2."/>
      <w:lvlJc w:val="left"/>
      <w:pPr>
        <w:ind w:left="1440" w:hanging="360"/>
      </w:pPr>
    </w:lvl>
    <w:lvl w:ilvl="2" w:tplc="44474721" w:tentative="1">
      <w:start w:val="1"/>
      <w:numFmt w:val="lowerRoman"/>
      <w:lvlText w:val="%3."/>
      <w:lvlJc w:val="right"/>
      <w:pPr>
        <w:ind w:left="2160" w:hanging="180"/>
      </w:pPr>
    </w:lvl>
    <w:lvl w:ilvl="3" w:tplc="44474721" w:tentative="1">
      <w:start w:val="1"/>
      <w:numFmt w:val="decimal"/>
      <w:lvlText w:val="%4."/>
      <w:lvlJc w:val="left"/>
      <w:pPr>
        <w:ind w:left="2880" w:hanging="360"/>
      </w:pPr>
    </w:lvl>
    <w:lvl w:ilvl="4" w:tplc="44474721" w:tentative="1">
      <w:start w:val="1"/>
      <w:numFmt w:val="lowerLetter"/>
      <w:lvlText w:val="%5."/>
      <w:lvlJc w:val="left"/>
      <w:pPr>
        <w:ind w:left="3600" w:hanging="360"/>
      </w:pPr>
    </w:lvl>
    <w:lvl w:ilvl="5" w:tplc="44474721" w:tentative="1">
      <w:start w:val="1"/>
      <w:numFmt w:val="lowerRoman"/>
      <w:lvlText w:val="%6."/>
      <w:lvlJc w:val="right"/>
      <w:pPr>
        <w:ind w:left="4320" w:hanging="180"/>
      </w:pPr>
    </w:lvl>
    <w:lvl w:ilvl="6" w:tplc="44474721" w:tentative="1">
      <w:start w:val="1"/>
      <w:numFmt w:val="decimal"/>
      <w:lvlText w:val="%7."/>
      <w:lvlJc w:val="left"/>
      <w:pPr>
        <w:ind w:left="5040" w:hanging="360"/>
      </w:pPr>
    </w:lvl>
    <w:lvl w:ilvl="7" w:tplc="44474721" w:tentative="1">
      <w:start w:val="1"/>
      <w:numFmt w:val="lowerLetter"/>
      <w:lvlText w:val="%8."/>
      <w:lvlJc w:val="left"/>
      <w:pPr>
        <w:ind w:left="5760" w:hanging="360"/>
      </w:pPr>
    </w:lvl>
    <w:lvl w:ilvl="8" w:tplc="44474721" w:tentative="1">
      <w:start w:val="1"/>
      <w:numFmt w:val="lowerRoman"/>
      <w:lvlText w:val="%9."/>
      <w:lvlJc w:val="right"/>
      <w:pPr>
        <w:ind w:left="6480" w:hanging="180"/>
      </w:pPr>
    </w:lvl>
  </w:abstractNum>
  <w:abstractNum w:abstractNumId="34686795">
    <w:multiLevelType w:val="hybridMultilevel"/>
    <w:lvl w:ilvl="0" w:tplc="39757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86795">
    <w:abstractNumId w:val="34686795"/>
  </w:num>
  <w:num w:numId="34686796">
    <w:abstractNumId w:val="34686796"/>
  </w:num>
  <w:num w:numId="37778379">
    <w:abstractNumId w:val="37778379"/>
  </w:num>
  <w:num w:numId="648928682">
    <w:abstractNumId w:val="648928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92766401" Type="http://schemas.openxmlformats.org/officeDocument/2006/relationships/numbering" Target="numbering.xml"/><Relationship Id="rId42994968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