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0385054" w:name="document"/>
    <w:bookmarkEnd w:id="20385054"/>
    <w:p/>
    <w:p>
      <w:pPr>
        <w:widowControl w:val="on"/>
        <w:pBdr/>
        <w:spacing w:before="0" w:after="280" w:line="240" w:lineRule="auto"/>
        <w:ind w:left="0" w:right="0"/>
        <w:jc w:val="left"/>
      </w:pPr>
      <w:r>
        <w:rPr>
          <w:rFonts w:ascii="Arial" w:hAnsi="Arial" w:eastAsia="Arial" w:cs="Arial"/>
          <w:color w:val="363A40"/>
          <w:sz w:val="24"/>
          <w:szCs w:val="24"/>
        </w:rPr>
        <w:t xml:space="preserve">Dokument-ID: 830689 | FORUM Media (red)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Gerichtliche Abberufung und Löschung eines
Vorstandsmitglieds</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 als Handelsgericht Klagenfurt</w:t>
      </w:r>
      <w:r>
        <w:rPr>
          <w:rFonts w:ascii="Arial" w:hAnsi="Arial" w:eastAsia="Arial" w:cs="Arial"/>
          <w:color w:val="000000"/>
          <w:sz w:val="20"/>
          <w:szCs w:val="20"/>
        </w:rPr>
        <w:br/>
        <w:t xml:space="preserve">Dobernigstraße 2</w:t>
      </w:r>
      <w:r>
        <w:rPr>
          <w:rFonts w:ascii="Arial" w:hAnsi="Arial" w:eastAsia="Arial" w:cs="Arial"/>
          <w:color w:val="000000"/>
          <w:sz w:val="20"/>
          <w:szCs w:val="20"/>
        </w:rPr>
        <w:br/>
        <w:t xml:space="preserve">9020 Klagenfurt</w:t>
      </w:r>
    </w:p>
    <w:p>
      <w:pPr>
        <w:widowControl w:val="on"/>
        <w:pBdr/>
        <w:spacing w:before="140" w:after="240" w:line="288" w:lineRule="auto"/>
        <w:ind w:left="0" w:right="0"/>
        <w:jc w:val="right"/>
      </w:pPr>
      <w:r>
        <w:rPr>
          <w:rFonts w:ascii="Arial" w:hAnsi="Arial" w:eastAsia="Arial" w:cs="Arial"/>
          <w:color w:val="000000"/>
          <w:sz w:val="20"/>
          <w:szCs w:val="20"/>
        </w:rPr>
        <w:t xml:space="preserve">FN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numPr>
                <w:ilvl w:val="0"/>
                <w:numId w:val="4297287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A.A., Geb Dat, Anschrift</w:t>
            </w:r>
          </w:p>
          <w:p>
            <w:pPr>
              <w:numPr>
                <w:ilvl w:val="0"/>
                <w:numId w:val="4297287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B.B., Geb Dat, Anschrift als Vorstandsmitglieder der „Galerie
X-Privatstiftung“ mit dem Sitz in Hermagor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[R …]</w:t>
            </w:r>
            <w:r>
              <w:rPr>
                <w:rFonts w:ascii="Arial" w:hAnsi="Arial" w:eastAsia="Arial" w:cs="Arial"/>
                <w:color w:val="000000"/>
                <w:position w:val="0"/>
                <w:sz w:val="20"/>
                <w:szCs w:val="20"/>
                <w:shd w:val="clear" w:color="auto" w:fill="FFFFFF"/>
              </w:rPr>
              <w:br/>
              <w:t xml:space="preserve">[sechsstelliger Rechtsanwalts- oder Notariatscode]</w:t>
            </w:r>
          </w:p>
        </w:tc>
      </w:tr>
    </w:tbl>
    <w:p>
      <w:pPr>
        <w:widowControl w:val="on"/>
        <w:pBdr/>
        <w:spacing w:before="140" w:after="240" w:line="288" w:lineRule="auto"/>
        <w:ind w:left="0" w:right="0"/>
        <w:jc w:val="right"/>
      </w:pPr>
      <w:r>
        <w:rPr>
          <w:rFonts w:ascii="Arial" w:hAnsi="Arial" w:eastAsia="Arial" w:cs="Arial"/>
          <w:color w:val="000000"/>
          <w:sz w:val="20"/>
          <w:szCs w:val="20"/>
        </w:rPr>
        <w:t xml:space="preserve">(Vollmacht erteilt)</w:t>
      </w:r>
      <w:r>
        <w:rPr>
          <w:rFonts w:ascii="Arial" w:hAnsi="Arial" w:eastAsia="Arial" w:cs="Arial"/>
          <w:color w:val="000000"/>
          <w:sz w:val="20"/>
          <w:szCs w:val="20"/>
        </w:rPr>
        <w:br/>
        <w:t xml:space="preserve">1-fach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Beilagen:</w:t>
            </w:r>
          </w:p>
        </w:tc>
        <w:tc>
          <w:tcPr>
            <w:tcW w:w="0" w:type="auto"/>
            <w:shd w:val="clear" w:color="auto" w:fill="FFFFFF"/>
            <w:tcMar>
              <w:top w:w="156" w:type="dxa"/>
              <w:left w:w="0" w:type="auto"/>
              <w:bottom w:w="78" w:type="dxa"/>
              <w:right w:w="0" w:type="auto"/>
            </w:tcMar>
            <w:vAlign w:val="top"/>
          </w:tcPr>
          <w:p>
            <w:pPr>
              <w:numPr>
                <w:ilvl w:val="0"/>
                <w:numId w:val="85263150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Konkurseröffnungsbeschluß betreffend das Vorstandsmitglied C.C.
in beglaubigter Abschrift</w:t>
            </w:r>
          </w:p>
          <w:p>
            <w:pPr>
              <w:numPr>
                <w:ilvl w:val="0"/>
                <w:numId w:val="85263150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Sterbeurkunde betreffend den Stifter S.S. in beglaubigter
Abschrift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gerichtliche Abberufung
und Löschung eines Vorstandsmitglieds</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Im Firmenbuch des Landes- als Handelsgerichtes Klagenfurt ist
unter FN … die „Galerie X-Privatstiftung“ mit dem Sitz in Hermagor
eingetragen.</w:t>
      </w:r>
    </w:p>
    <w:p>
      <w:pPr>
        <w:widowControl w:val="on"/>
        <w:pBdr/>
        <w:spacing w:before="140" w:after="240" w:line="288" w:lineRule="auto"/>
        <w:ind w:left="0" w:right="0"/>
        <w:jc w:val="left"/>
      </w:pPr>
      <w:r>
        <w:rPr>
          <w:rFonts w:ascii="Arial" w:hAnsi="Arial" w:eastAsia="Arial" w:cs="Arial"/>
          <w:color w:val="000000"/>
          <w:sz w:val="20"/>
          <w:szCs w:val="20"/>
        </w:rPr>
        <w:t xml:space="preserve">Gemäß Punkt … der Stiftungsurkunde vom … besteht der Vorstand
der „Galerie X-Privatstiftung“ aus drei oder vier Mitgliedern.</w:t>
      </w:r>
    </w:p>
    <w:p>
      <w:pPr>
        <w:widowControl w:val="on"/>
        <w:pBdr/>
        <w:spacing w:before="140" w:after="240" w:line="288" w:lineRule="auto"/>
        <w:ind w:left="0" w:right="0"/>
        <w:jc w:val="left"/>
      </w:pPr>
      <w:r>
        <w:rPr>
          <w:rFonts w:ascii="Arial" w:hAnsi="Arial" w:eastAsia="Arial" w:cs="Arial"/>
          <w:color w:val="000000"/>
          <w:sz w:val="20"/>
          <w:szCs w:val="20"/>
        </w:rPr>
        <w:t xml:space="preserve">Derzeit sind vier Vorstandsmitglieder bestellt.</w:t>
      </w:r>
    </w:p>
    <w:p>
      <w:pPr>
        <w:widowControl w:val="on"/>
        <w:pBdr/>
        <w:spacing w:before="140" w:after="240" w:line="288" w:lineRule="auto"/>
        <w:ind w:left="0" w:right="0"/>
        <w:jc w:val="left"/>
      </w:pPr>
      <w:r>
        <w:rPr>
          <w:rFonts w:ascii="Arial" w:hAnsi="Arial" w:eastAsia="Arial" w:cs="Arial"/>
          <w:color w:val="000000"/>
          <w:sz w:val="20"/>
          <w:szCs w:val="20"/>
        </w:rPr>
        <w:t xml:space="preserve">Es wird mitgeteilt, dass über das Vermögen des
Vorstandsmitglieds C.C., Geb Dat, mit Beschluß des Landesgerichtes
Klagenfurt vom … der Konkurs eröffnet worden ist. Durch diese
Konkurseröffnung ist ein wichtiger Grund für die gerichtliche
Abberufung eines Vorstandsmitglieds iSd § 27 Abs 2 PSG
verwirklicht.</w:t>
      </w:r>
    </w:p>
    <w:p>
      <w:pPr>
        <w:widowControl w:val="on"/>
        <w:pBdr/>
        <w:spacing w:before="140" w:after="240" w:line="288" w:lineRule="auto"/>
        <w:ind w:left="0" w:right="0"/>
        <w:jc w:val="left"/>
      </w:pPr>
      <w:r>
        <w:rPr>
          <w:rFonts w:ascii="Arial" w:hAnsi="Arial" w:eastAsia="Arial" w:cs="Arial"/>
          <w:color w:val="000000"/>
          <w:sz w:val="20"/>
          <w:szCs w:val="20"/>
        </w:rPr>
        <w:t xml:space="preserve">Gemäß Punkt … der Stiftungsurkunde ist die Abberufung von
Vorstandsmitgliedern ausschließlich dem Stifter S.S., Geb Dat,
vorbehalten.</w:t>
      </w:r>
    </w:p>
    <w:p>
      <w:pPr>
        <w:widowControl w:val="on"/>
        <w:pBdr/>
        <w:spacing w:before="140" w:after="240" w:line="288" w:lineRule="auto"/>
        <w:ind w:left="0" w:right="0"/>
        <w:jc w:val="left"/>
      </w:pPr>
      <w:r>
        <w:rPr>
          <w:rFonts w:ascii="Arial" w:hAnsi="Arial" w:eastAsia="Arial" w:cs="Arial"/>
          <w:color w:val="000000"/>
          <w:sz w:val="20"/>
          <w:szCs w:val="20"/>
        </w:rPr>
        <w:t xml:space="preserve">Der Stifter S.S., Geb Dat, ist jedoch am … verstorben, sodass
die Abberufung des in Konkurs geratenen Vorstandsmitglieds C.C.,
Geb Dat, lediglich durch das Gericht erfolgen kann.</w:t>
      </w:r>
    </w:p>
    <w:p>
      <w:pPr>
        <w:widowControl w:val="on"/>
        <w:pBdr/>
        <w:spacing w:before="140" w:after="240" w:line="288" w:lineRule="auto"/>
        <w:ind w:left="0" w:right="0"/>
        <w:jc w:val="left"/>
      </w:pPr>
      <w:r>
        <w:rPr>
          <w:rFonts w:ascii="Arial" w:hAnsi="Arial" w:eastAsia="Arial" w:cs="Arial"/>
          <w:color w:val="000000"/>
          <w:sz w:val="20"/>
          <w:szCs w:val="20"/>
        </w:rPr>
        <w:t xml:space="preserve">Unter Hinweis auf die umseits angeführten Beilagen wird gestellt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Landes- als Handelsgericht Klagenfurt möge hinsichtlich der
im Firmenbuch unter FN … eingetragenen „Galerie X-Privatstiftung“
mit dem Sitz in Hermagor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Herrn C.C., Geb Dat, [Person …] gem § 27 Abs 2
Z 3 PSG als Vorstandsmitglied abberufen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Herrn C.C., Geb Dat, [Person …], im Firmenbuch als
Vorstandsmitglied löschen.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Da der Vorstand der „Galerie X-Privatstiftung“ noch aus drei
Personen besteht, ist derzeit die Bestellung eines neuen
Vorstandsmitglieds nicht erforderlich.</w:t>
      </w:r>
    </w:p>
    <w:p>
      <w:pPr>
        <w:widowControl w:val="on"/>
        <w:pBdr/>
        <w:spacing w:before="140" w:after="240" w:line="288" w:lineRule="auto"/>
        <w:ind w:left="0" w:right="0"/>
        <w:jc w:val="left"/>
      </w:pPr>
      <w:r>
        <w:rPr>
          <w:rFonts w:ascii="Arial" w:hAnsi="Arial" w:eastAsia="Arial" w:cs="Arial"/>
          <w:color w:val="000000"/>
          <w:sz w:val="20"/>
          <w:szCs w:val="20"/>
        </w:rPr>
        <w:t xml:space="preserve">Hermagor,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A.A.</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B.B.</w:t>
      </w:r>
    </w:p>
    <w:p>
      <w:pPr>
        <w:widowControl w:val="on"/>
        <w:pBdr/>
        <w:spacing w:before="140" w:after="240" w:line="288" w:lineRule="auto"/>
        <w:ind w:left="0" w:right="0"/>
        <w:jc w:val="left"/>
      </w:pPr>
      <w:r>
        <w:rPr>
          <w:rFonts w:ascii="Arial" w:hAnsi="Arial" w:eastAsia="Arial" w:cs="Arial"/>
          <w:color w:val="000000"/>
          <w:sz w:val="20"/>
          <w:szCs w:val="20"/>
        </w:rPr>
        <w:t xml:space="preserve">[beglaubigte Unterschriften der
Vorstandsmitglieder in vertretungsbefugter Anzahl]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9812317" w:name="note1"/>
            <w:bookmarkEnd w:id="39812317"/>
            <w:bookmarkStart w:id="7850067403608" w:name="note1"/>
            <w:r>
              <w:rPr>
                <w:rFonts w:ascii="Arial" w:hAnsi="Arial" w:eastAsia="Arial" w:cs="Arial"/>
                <w:b/>
                <w:bCs/>
                <w:color w:val="000000"/>
                <w:position w:val="0"/>
                <w:sz w:val="20"/>
                <w:szCs w:val="20"/>
              </w:rPr>
              <w:t xml:space="preserve">[1]</w:t>
            </w:r>
            <w:bookmarkEnd w:id="785006740360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der Konzeption des Privatstiftungsgesetzes kommt die
gerichtliche Abberufung eines Vorstandsmitglieds dann zur
Anwendung, wenn die in § 9 Abs 2 Z 1 PSG
ermöglichten Regelungen über die Abberufung von
Vorstandsmitgliedern nicht existieren, wenn eine Abberufung
entsprechend diesen Regelungen unmöglich ist (zB wegen Wegfalls des
zur Abberufung berufenen Organs) oder wenn das zuständige
Stiftungsorgan nicht tätig wird.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3966003" w:name="note2"/>
            <w:bookmarkEnd w:id="53966003"/>
            <w:bookmarkStart w:id="9091013610698" w:name="note2"/>
            <w:r>
              <w:rPr>
                <w:rFonts w:ascii="Arial" w:hAnsi="Arial" w:eastAsia="Arial" w:cs="Arial"/>
                <w:b/>
                <w:bCs/>
                <w:color w:val="000000"/>
                <w:position w:val="0"/>
                <w:sz w:val="20"/>
                <w:szCs w:val="20"/>
              </w:rPr>
              <w:t xml:space="preserve">[2]</w:t>
            </w:r>
            <w:bookmarkEnd w:id="909101361069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das Gericht auch von Amts wegen einzuschreiten hat, ist der
Kreis der Antragsberechtigten weit zu ziehen. Antragslegitimiert
sind auf jeden Fall die Stiftungsorgane und deren Mitglieder, aber
auch Begünstigte.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206895" w:name="note3"/>
            <w:bookmarkEnd w:id="61206895"/>
            <w:bookmarkStart w:id="8505698762914" w:name="note3"/>
            <w:r>
              <w:rPr>
                <w:rFonts w:ascii="Arial" w:hAnsi="Arial" w:eastAsia="Arial" w:cs="Arial"/>
                <w:b/>
                <w:bCs/>
                <w:color w:val="000000"/>
                <w:position w:val="0"/>
                <w:sz w:val="20"/>
                <w:szCs w:val="20"/>
              </w:rPr>
              <w:t xml:space="preserve">[3]</w:t>
            </w:r>
            <w:bookmarkEnd w:id="850569876291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„bloße gerichtliche Abberufung“ eines Vorstandsmitglieds
iSd § 27 Abs 2 PSG würde an sich die unbeglaubigte
Unterfertigung durch den (die) Antragsteller ausreichen. Allerdings
haben die Vorstandsmitglieder auch für die entsprechende
Firmenbucheintragung, nämlich die Löschung des abberufenen
Vorstandsmitglieds im Firmenbuch, zu sorgen. Für diesen Antrag
werden in der Praxis wohl – wegen § 12 HGB – die beglaubigten
Unterschriften der Vorstandsmitglieder verlangt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148052" w:name="note4"/>
            <w:bookmarkEnd w:id="63148052"/>
            <w:bookmarkStart w:id="3182441598243" w:name="note4"/>
            <w:r>
              <w:rPr>
                <w:rFonts w:ascii="Arial" w:hAnsi="Arial" w:eastAsia="Arial" w:cs="Arial"/>
                <w:b/>
                <w:bCs/>
                <w:color w:val="000000"/>
                <w:position w:val="0"/>
                <w:sz w:val="20"/>
                <w:szCs w:val="20"/>
              </w:rPr>
              <w:t xml:space="preserve">[4]</w:t>
            </w:r>
            <w:bookmarkEnd w:id="318244159824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exemplarische Aufzählung der „wichtigen Gründe“ für die
gerichtliche Abberufung (auch von Mitgliedern anderer
Stiftungsorgane) findet sich in § 27 Abs 2 PSG.</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63150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297287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1029442">
    <w:multiLevelType w:val="hybridMultilevel"/>
    <w:lvl w:ilvl="0" w:tplc="25647503">
      <w:start w:val="1"/>
      <w:numFmt w:val="decimal"/>
      <w:lvlText w:val="%1."/>
      <w:lvlJc w:val="left"/>
      <w:pPr>
        <w:ind w:left="720" w:hanging="360"/>
      </w:pPr>
    </w:lvl>
    <w:lvl w:ilvl="1" w:tplc="25647503" w:tentative="1">
      <w:start w:val="1"/>
      <w:numFmt w:val="lowerLetter"/>
      <w:lvlText w:val="%2."/>
      <w:lvlJc w:val="left"/>
      <w:pPr>
        <w:ind w:left="1440" w:hanging="360"/>
      </w:pPr>
    </w:lvl>
    <w:lvl w:ilvl="2" w:tplc="25647503" w:tentative="1">
      <w:start w:val="1"/>
      <w:numFmt w:val="lowerRoman"/>
      <w:lvlText w:val="%3."/>
      <w:lvlJc w:val="right"/>
      <w:pPr>
        <w:ind w:left="2160" w:hanging="180"/>
      </w:pPr>
    </w:lvl>
    <w:lvl w:ilvl="3" w:tplc="25647503" w:tentative="1">
      <w:start w:val="1"/>
      <w:numFmt w:val="decimal"/>
      <w:lvlText w:val="%4."/>
      <w:lvlJc w:val="left"/>
      <w:pPr>
        <w:ind w:left="2880" w:hanging="360"/>
      </w:pPr>
    </w:lvl>
    <w:lvl w:ilvl="4" w:tplc="25647503" w:tentative="1">
      <w:start w:val="1"/>
      <w:numFmt w:val="lowerLetter"/>
      <w:lvlText w:val="%5."/>
      <w:lvlJc w:val="left"/>
      <w:pPr>
        <w:ind w:left="3600" w:hanging="360"/>
      </w:pPr>
    </w:lvl>
    <w:lvl w:ilvl="5" w:tplc="25647503" w:tentative="1">
      <w:start w:val="1"/>
      <w:numFmt w:val="lowerRoman"/>
      <w:lvlText w:val="%6."/>
      <w:lvlJc w:val="right"/>
      <w:pPr>
        <w:ind w:left="4320" w:hanging="180"/>
      </w:pPr>
    </w:lvl>
    <w:lvl w:ilvl="6" w:tplc="25647503" w:tentative="1">
      <w:start w:val="1"/>
      <w:numFmt w:val="decimal"/>
      <w:lvlText w:val="%7."/>
      <w:lvlJc w:val="left"/>
      <w:pPr>
        <w:ind w:left="5040" w:hanging="360"/>
      </w:pPr>
    </w:lvl>
    <w:lvl w:ilvl="7" w:tplc="25647503" w:tentative="1">
      <w:start w:val="1"/>
      <w:numFmt w:val="lowerLetter"/>
      <w:lvlText w:val="%8."/>
      <w:lvlJc w:val="left"/>
      <w:pPr>
        <w:ind w:left="5760" w:hanging="360"/>
      </w:pPr>
    </w:lvl>
    <w:lvl w:ilvl="8" w:tplc="25647503" w:tentative="1">
      <w:start w:val="1"/>
      <w:numFmt w:val="lowerRoman"/>
      <w:lvlText w:val="%9."/>
      <w:lvlJc w:val="right"/>
      <w:pPr>
        <w:ind w:left="6480" w:hanging="180"/>
      </w:pPr>
    </w:lvl>
  </w:abstractNum>
  <w:abstractNum w:abstractNumId="41029441">
    <w:multiLevelType w:val="hybridMultilevel"/>
    <w:lvl w:ilvl="0" w:tplc="55471306">
      <w:start w:val="1"/>
      <w:numFmt w:val="decimal"/>
      <w:lvlText w:val="%1."/>
      <w:lvlJc w:val="left"/>
      <w:pPr>
        <w:ind w:left="720" w:hanging="360"/>
      </w:pPr>
    </w:lvl>
    <w:lvl w:ilvl="1" w:tplc="55471306" w:tentative="1">
      <w:start w:val="1"/>
      <w:numFmt w:val="lowerLetter"/>
      <w:lvlText w:val="%2."/>
      <w:lvlJc w:val="left"/>
      <w:pPr>
        <w:ind w:left="1440" w:hanging="360"/>
      </w:pPr>
    </w:lvl>
    <w:lvl w:ilvl="2" w:tplc="55471306" w:tentative="1">
      <w:start w:val="1"/>
      <w:numFmt w:val="lowerRoman"/>
      <w:lvlText w:val="%3."/>
      <w:lvlJc w:val="right"/>
      <w:pPr>
        <w:ind w:left="2160" w:hanging="180"/>
      </w:pPr>
    </w:lvl>
    <w:lvl w:ilvl="3" w:tplc="55471306" w:tentative="1">
      <w:start w:val="1"/>
      <w:numFmt w:val="decimal"/>
      <w:lvlText w:val="%4."/>
      <w:lvlJc w:val="left"/>
      <w:pPr>
        <w:ind w:left="2880" w:hanging="360"/>
      </w:pPr>
    </w:lvl>
    <w:lvl w:ilvl="4" w:tplc="55471306" w:tentative="1">
      <w:start w:val="1"/>
      <w:numFmt w:val="lowerLetter"/>
      <w:lvlText w:val="%5."/>
      <w:lvlJc w:val="left"/>
      <w:pPr>
        <w:ind w:left="3600" w:hanging="360"/>
      </w:pPr>
    </w:lvl>
    <w:lvl w:ilvl="5" w:tplc="55471306" w:tentative="1">
      <w:start w:val="1"/>
      <w:numFmt w:val="lowerRoman"/>
      <w:lvlText w:val="%6."/>
      <w:lvlJc w:val="right"/>
      <w:pPr>
        <w:ind w:left="4320" w:hanging="180"/>
      </w:pPr>
    </w:lvl>
    <w:lvl w:ilvl="6" w:tplc="55471306" w:tentative="1">
      <w:start w:val="1"/>
      <w:numFmt w:val="decimal"/>
      <w:lvlText w:val="%7."/>
      <w:lvlJc w:val="left"/>
      <w:pPr>
        <w:ind w:left="5040" w:hanging="360"/>
      </w:pPr>
    </w:lvl>
    <w:lvl w:ilvl="7" w:tplc="55471306" w:tentative="1">
      <w:start w:val="1"/>
      <w:numFmt w:val="lowerLetter"/>
      <w:lvlText w:val="%8."/>
      <w:lvlJc w:val="left"/>
      <w:pPr>
        <w:ind w:left="5760" w:hanging="360"/>
      </w:pPr>
    </w:lvl>
    <w:lvl w:ilvl="8" w:tplc="55471306" w:tentative="1">
      <w:start w:val="1"/>
      <w:numFmt w:val="lowerRoman"/>
      <w:lvlText w:val="%9."/>
      <w:lvlJc w:val="right"/>
      <w:pPr>
        <w:ind w:left="6480" w:hanging="180"/>
      </w:pPr>
    </w:lvl>
  </w:abstractNum>
  <w:abstractNum w:abstractNumId="715067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1029440">
    <w:multiLevelType w:val="hybridMultilevel"/>
    <w:lvl w:ilvl="0" w:tplc="48555550">
      <w:start w:val="1"/>
      <w:numFmt w:val="decimal"/>
      <w:lvlText w:val="%1."/>
      <w:lvlJc w:val="left"/>
      <w:pPr>
        <w:ind w:left="720" w:hanging="360"/>
      </w:pPr>
    </w:lvl>
    <w:lvl w:ilvl="1" w:tplc="48555550" w:tentative="1">
      <w:start w:val="1"/>
      <w:numFmt w:val="lowerLetter"/>
      <w:lvlText w:val="%2."/>
      <w:lvlJc w:val="left"/>
      <w:pPr>
        <w:ind w:left="1440" w:hanging="360"/>
      </w:pPr>
    </w:lvl>
    <w:lvl w:ilvl="2" w:tplc="48555550" w:tentative="1">
      <w:start w:val="1"/>
      <w:numFmt w:val="lowerRoman"/>
      <w:lvlText w:val="%3."/>
      <w:lvlJc w:val="right"/>
      <w:pPr>
        <w:ind w:left="2160" w:hanging="180"/>
      </w:pPr>
    </w:lvl>
    <w:lvl w:ilvl="3" w:tplc="48555550" w:tentative="1">
      <w:start w:val="1"/>
      <w:numFmt w:val="decimal"/>
      <w:lvlText w:val="%4."/>
      <w:lvlJc w:val="left"/>
      <w:pPr>
        <w:ind w:left="2880" w:hanging="360"/>
      </w:pPr>
    </w:lvl>
    <w:lvl w:ilvl="4" w:tplc="48555550" w:tentative="1">
      <w:start w:val="1"/>
      <w:numFmt w:val="lowerLetter"/>
      <w:lvlText w:val="%5."/>
      <w:lvlJc w:val="left"/>
      <w:pPr>
        <w:ind w:left="3600" w:hanging="360"/>
      </w:pPr>
    </w:lvl>
    <w:lvl w:ilvl="5" w:tplc="48555550" w:tentative="1">
      <w:start w:val="1"/>
      <w:numFmt w:val="lowerRoman"/>
      <w:lvlText w:val="%6."/>
      <w:lvlJc w:val="right"/>
      <w:pPr>
        <w:ind w:left="4320" w:hanging="180"/>
      </w:pPr>
    </w:lvl>
    <w:lvl w:ilvl="6" w:tplc="48555550" w:tentative="1">
      <w:start w:val="1"/>
      <w:numFmt w:val="decimal"/>
      <w:lvlText w:val="%7."/>
      <w:lvlJc w:val="left"/>
      <w:pPr>
        <w:ind w:left="5040" w:hanging="360"/>
      </w:pPr>
    </w:lvl>
    <w:lvl w:ilvl="7" w:tplc="48555550" w:tentative="1">
      <w:start w:val="1"/>
      <w:numFmt w:val="lowerLetter"/>
      <w:lvlText w:val="%8."/>
      <w:lvlJc w:val="left"/>
      <w:pPr>
        <w:ind w:left="5760" w:hanging="360"/>
      </w:pPr>
    </w:lvl>
    <w:lvl w:ilvl="8" w:tplc="48555550" w:tentative="1">
      <w:start w:val="1"/>
      <w:numFmt w:val="lowerRoman"/>
      <w:lvlText w:val="%9."/>
      <w:lvlJc w:val="right"/>
      <w:pPr>
        <w:ind w:left="6480" w:hanging="180"/>
      </w:pPr>
    </w:lvl>
  </w:abstractNum>
  <w:abstractNum w:abstractNumId="41029439">
    <w:multiLevelType w:val="hybridMultilevel"/>
    <w:lvl w:ilvl="0" w:tplc="22413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29439">
    <w:abstractNumId w:val="41029439"/>
  </w:num>
  <w:num w:numId="41029440">
    <w:abstractNumId w:val="41029440"/>
  </w:num>
  <w:num w:numId="7150672">
    <w:abstractNumId w:val="7150672"/>
  </w:num>
  <w:num w:numId="41029441">
    <w:abstractNumId w:val="41029441"/>
  </w:num>
  <w:num w:numId="41029442">
    <w:abstractNumId w:val="41029442"/>
  </w:num>
  <w:num w:numId="42972877">
    <w:abstractNumId w:val="42972877"/>
  </w:num>
  <w:num w:numId="852631506">
    <w:abstractNumId w:val="8526315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61788255" Type="http://schemas.openxmlformats.org/officeDocument/2006/relationships/numbering" Target="numbering.xml"/><Relationship Id="rId48333903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