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6548019" w:name="document"/>
    <w:bookmarkEnd w:id="76548019"/>
    <w:p/>
    <w:p>
      <w:pPr>
        <w:widowControl w:val="on"/>
        <w:pBdr/>
        <w:spacing w:before="0" w:after="280" w:line="240" w:lineRule="auto"/>
        <w:ind w:left="0" w:right="0"/>
        <w:jc w:val="left"/>
      </w:pPr>
      <w:r>
        <w:rPr>
          <w:rFonts w:ascii="Arial" w:hAnsi="Arial" w:eastAsia="Arial" w:cs="Arial"/>
          <w:color w:val="363A40"/>
          <w:sz w:val="24"/>
          <w:szCs w:val="24"/>
        </w:rPr>
        <w:t xml:space="preserve">Dokument-ID: 1150195 | Milka Milicic - Carla
Zimmermann-Gassner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Gesellschafterbeschluss zur Geschäftsführerbestellung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Beschluss</w:t>
      </w:r>
    </w:p>
    <w:p>
      <w:pPr>
        <w:widowControl w:val="on"/>
        <w:pBdr/>
        <w:spacing w:before="140" w:after="240" w:line="288" w:lineRule="auto"/>
        <w:ind w:left="0" w:right="0"/>
        <w:jc w:val="left"/>
      </w:pPr>
      <w:r>
        <w:rPr>
          <w:rFonts w:ascii="Arial" w:hAnsi="Arial" w:eastAsia="Arial" w:cs="Arial"/>
          <w:color w:val="000000"/>
          <w:sz w:val="20"/>
          <w:szCs w:val="20"/>
        </w:rPr>
        <w:t xml:space="preserve">Herr Max Mustermann, geb 01.01.1990, und Frau Maria Musterfrau,
geb 12.12.1989, fassen als Gesellschafter/innen der Muster
FlexKapG, FN 123456x, einstimmig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alleinvertretungsbefugten Geschäftsführerin der Muster
FlexKapG, FN 123456x, </w:t>
      </w:r>
      <w:r>
        <w:rPr>
          <w:rFonts w:ascii="Arial" w:hAnsi="Arial" w:eastAsia="Arial" w:cs="Arial"/>
          <w:color w:val="277DB9"/>
          <w:sz w:val="20"/>
          <w:szCs w:val="20"/>
        </w:rPr>
        <w:t xml:space="preserve">bestellt.</w:t>
      </w:r>
      <w:bookmarkStart w:id="25677083" w:name="link3"/>
      <w:bookmarkEnd w:id="25677083"/>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gesamtvertretungsbefugten Geschäftsführerin der Muster
FlexKapG, FN 123456x, </w:t>
      </w:r>
      <w:r>
        <w:rPr>
          <w:rFonts w:ascii="Arial" w:hAnsi="Arial" w:eastAsia="Arial" w:cs="Arial"/>
          <w:color w:val="277DB9"/>
          <w:sz w:val="20"/>
          <w:szCs w:val="20"/>
        </w:rPr>
        <w:t xml:space="preserve">bestellt.</w:t>
      </w:r>
      <w:bookmarkStart w:id="83073595" w:name="link4"/>
      <w:bookmarkEnd w:id="83073595"/>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Frau Martina Mayer, geb 08.08.1988, wird mit sofortiger Wirkung
zur mit einer weiteren Geschäftsführerin oder einer Prokuristin
gemeinsam vertretungsbefugten Geschäftsführerin der Muster
FlexKapG, FN 123456x, </w:t>
      </w:r>
      <w:r>
        <w:rPr>
          <w:rFonts w:ascii="Arial" w:hAnsi="Arial" w:eastAsia="Arial" w:cs="Arial"/>
          <w:color w:val="277DB9"/>
          <w:sz w:val="20"/>
          <w:szCs w:val="20"/>
        </w:rPr>
        <w:t xml:space="preserve">bestellt.</w:t>
      </w:r>
      <w:bookmarkStart w:id="73005574" w:name="link5"/>
      <w:bookmarkEnd w:id="73005574"/>
      <w:hyperlink w:anchor="note5" w:history="1">
        <w:r>
          <w:rPr>
            <w:rFonts w:ascii="Arial" w:hAnsi="Arial" w:eastAsia="Arial" w:cs="Arial"/>
            <w:b/>
            <w:bCs/>
            <w:color w:val="006BB6"/>
            <w:position w:val="4"/>
            <w:sz w:val="22"/>
            <w:szCs w:val="22"/>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 [Ort],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Mustermann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Maria Musterfrau</w:t>
      </w:r>
    </w:p>
    <w:p>
      <w:pPr>
        <w:widowControl w:val="on"/>
        <w:pBdr/>
        <w:spacing w:before="140" w:after="240" w:line="288" w:lineRule="auto"/>
        <w:ind w:left="0" w:right="0"/>
        <w:jc w:val="left"/>
      </w:pPr>
      <w:r>
        <w:rPr>
          <w:rFonts w:ascii="Arial" w:hAnsi="Arial" w:eastAsia="Arial" w:cs="Arial"/>
          <w:color w:val="000000"/>
          <w:sz w:val="20"/>
          <w:szCs w:val="20"/>
        </w:rPr>
        <w:t xml:space="preserve">(notariell beglaubigte Unterschriften)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580131" w:name="note1"/>
            <w:bookmarkEnd w:id="43580131"/>
            <w:bookmarkStart w:id="4275193673402" w:name="note1"/>
            <w:r>
              <w:rPr>
                <w:rFonts w:ascii="Arial" w:hAnsi="Arial" w:eastAsia="Arial" w:cs="Arial"/>
                <w:b/>
                <w:bCs/>
                <w:color w:val="000000"/>
                <w:position w:val="0"/>
                <w:sz w:val="20"/>
                <w:szCs w:val="20"/>
              </w:rPr>
              <w:t xml:space="preserve">[1]</w:t>
            </w:r>
            <w:bookmarkEnd w:id="427519367340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Geschäftsführerbestellung kann sowohl in der
Generalversammlung als auch im schriftlichen Abstimmungsweg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322723" w:name="note2"/>
            <w:bookmarkEnd w:id="47322723"/>
            <w:bookmarkStart w:id="832389010727" w:name="note2"/>
            <w:r>
              <w:rPr>
                <w:rFonts w:ascii="Arial" w:hAnsi="Arial" w:eastAsia="Arial" w:cs="Arial"/>
                <w:b/>
                <w:bCs/>
                <w:color w:val="000000"/>
                <w:position w:val="0"/>
                <w:sz w:val="20"/>
                <w:szCs w:val="20"/>
              </w:rPr>
              <w:t xml:space="preserve">[2]</w:t>
            </w:r>
            <w:bookmarkEnd w:id="8323890107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Gemäß FlexKapGG ist für die schriftliche Beschlussfassung
grundsätzlich nur die Einhaltung der Textform erforderlich. Da in
diesem Fall eine notarielle Beglaubigung notwendig ist, ist die
Einhaltung der Textform unzureichend und bedarf der Beschluss einer
eigenhändigen, notariell beglaubigten Unterschrift oder einer
digitalen Beglaubigung gem § 79 Abs 9 NO.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96409" w:name="note3"/>
            <w:bookmarkEnd w:id="2296409"/>
            <w:bookmarkStart w:id="5919229011216" w:name="note3"/>
            <w:r>
              <w:rPr>
                <w:rFonts w:ascii="Arial" w:hAnsi="Arial" w:eastAsia="Arial" w:cs="Arial"/>
                <w:b/>
                <w:bCs/>
                <w:color w:val="000000"/>
                <w:position w:val="0"/>
                <w:sz w:val="20"/>
                <w:szCs w:val="20"/>
              </w:rPr>
              <w:t xml:space="preserve">[3]</w:t>
            </w:r>
            <w:bookmarkEnd w:id="59192290112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1: Die Geschäftsführerin ist berechtigt, die
Gesellschaft alleine zu vertreten. Die Vertretungsbefugnis ist
gem § 20 Abs 2 GmbHG nach außen hin unbeschränkt und
unbeschränkbar.</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631512" w:name="note4"/>
            <w:bookmarkEnd w:id="37631512"/>
            <w:bookmarkStart w:id="7670351386708" w:name="note4"/>
            <w:r>
              <w:rPr>
                <w:rFonts w:ascii="Arial" w:hAnsi="Arial" w:eastAsia="Arial" w:cs="Arial"/>
                <w:b/>
                <w:bCs/>
                <w:color w:val="000000"/>
                <w:position w:val="0"/>
                <w:sz w:val="20"/>
                <w:szCs w:val="20"/>
              </w:rPr>
              <w:t xml:space="preserve">[4]</w:t>
            </w:r>
            <w:bookmarkEnd w:id="76703513867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2: Die Geschäftsführerin ist nur zur gemeinsamen
Vertretung mit einer weiteren Geschäftsführerin berechtigt, sog
Gesamtvertretung.</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482933" w:name="note5"/>
            <w:bookmarkEnd w:id="5482933"/>
            <w:bookmarkStart w:id="171264480656" w:name="note5"/>
            <w:r>
              <w:rPr>
                <w:rFonts w:ascii="Arial" w:hAnsi="Arial" w:eastAsia="Arial" w:cs="Arial"/>
                <w:b/>
                <w:bCs/>
                <w:color w:val="000000"/>
                <w:position w:val="0"/>
                <w:sz w:val="20"/>
                <w:szCs w:val="20"/>
              </w:rPr>
              <w:t xml:space="preserve">[5]</w:t>
            </w:r>
            <w:bookmarkEnd w:id="1712644806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Variante 3: Die Geschäftsführerin ist berechtigt, die
Gesellschaft gemeinsam mit einer weiteren Geschäftsführerin oder
einer Prokuristin zu vertreten, sog gemischte Gesamtvertretung. Die
gemischte Gesamtvertretung ist gem § 18 Abs 3 GmbHG
nur dann möglich, wenn mehrere Geschäftsführerinnen bestellt sind.
Die Vertretungsbefugnis einer einzigen Geschäftsführerin kann nicht
durch zwingende Mitwirkung einer Prokuristin eingeschränkt
werden.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25664">
    <w:multiLevelType w:val="hybridMultilevel"/>
    <w:lvl w:ilvl="0" w:tplc="93239800">
      <w:start w:val="1"/>
      <w:numFmt w:val="decimal"/>
      <w:lvlText w:val="%1."/>
      <w:lvlJc w:val="left"/>
      <w:pPr>
        <w:ind w:left="720" w:hanging="360"/>
      </w:pPr>
    </w:lvl>
    <w:lvl w:ilvl="1" w:tplc="93239800" w:tentative="1">
      <w:start w:val="1"/>
      <w:numFmt w:val="lowerLetter"/>
      <w:lvlText w:val="%2."/>
      <w:lvlJc w:val="left"/>
      <w:pPr>
        <w:ind w:left="1440" w:hanging="360"/>
      </w:pPr>
    </w:lvl>
    <w:lvl w:ilvl="2" w:tplc="93239800" w:tentative="1">
      <w:start w:val="1"/>
      <w:numFmt w:val="lowerRoman"/>
      <w:lvlText w:val="%3."/>
      <w:lvlJc w:val="right"/>
      <w:pPr>
        <w:ind w:left="2160" w:hanging="180"/>
      </w:pPr>
    </w:lvl>
    <w:lvl w:ilvl="3" w:tplc="93239800" w:tentative="1">
      <w:start w:val="1"/>
      <w:numFmt w:val="decimal"/>
      <w:lvlText w:val="%4."/>
      <w:lvlJc w:val="left"/>
      <w:pPr>
        <w:ind w:left="2880" w:hanging="360"/>
      </w:pPr>
    </w:lvl>
    <w:lvl w:ilvl="4" w:tplc="93239800" w:tentative="1">
      <w:start w:val="1"/>
      <w:numFmt w:val="lowerLetter"/>
      <w:lvlText w:val="%5."/>
      <w:lvlJc w:val="left"/>
      <w:pPr>
        <w:ind w:left="3600" w:hanging="360"/>
      </w:pPr>
    </w:lvl>
    <w:lvl w:ilvl="5" w:tplc="93239800" w:tentative="1">
      <w:start w:val="1"/>
      <w:numFmt w:val="lowerRoman"/>
      <w:lvlText w:val="%6."/>
      <w:lvlJc w:val="right"/>
      <w:pPr>
        <w:ind w:left="4320" w:hanging="180"/>
      </w:pPr>
    </w:lvl>
    <w:lvl w:ilvl="6" w:tplc="93239800" w:tentative="1">
      <w:start w:val="1"/>
      <w:numFmt w:val="decimal"/>
      <w:lvlText w:val="%7."/>
      <w:lvlJc w:val="left"/>
      <w:pPr>
        <w:ind w:left="5040" w:hanging="360"/>
      </w:pPr>
    </w:lvl>
    <w:lvl w:ilvl="7" w:tplc="93239800" w:tentative="1">
      <w:start w:val="1"/>
      <w:numFmt w:val="lowerLetter"/>
      <w:lvlText w:val="%8."/>
      <w:lvlJc w:val="left"/>
      <w:pPr>
        <w:ind w:left="5760" w:hanging="360"/>
      </w:pPr>
    </w:lvl>
    <w:lvl w:ilvl="8" w:tplc="93239800" w:tentative="1">
      <w:start w:val="1"/>
      <w:numFmt w:val="lowerRoman"/>
      <w:lvlText w:val="%9."/>
      <w:lvlJc w:val="right"/>
      <w:pPr>
        <w:ind w:left="6480" w:hanging="180"/>
      </w:pPr>
    </w:lvl>
  </w:abstractNum>
  <w:abstractNum w:abstractNumId="75425663">
    <w:multiLevelType w:val="hybridMultilevel"/>
    <w:lvl w:ilvl="0" w:tplc="31511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25663">
    <w:abstractNumId w:val="75425663"/>
  </w:num>
  <w:num w:numId="75425664">
    <w:abstractNumId w:val="754256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70269379" Type="http://schemas.openxmlformats.org/officeDocument/2006/relationships/numbering" Target="numbering.xml"/><Relationship Id="rId50121884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