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3103169" w:name="document"/>
    <w:bookmarkEnd w:id="3310316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1150157 | Carla Zimmermann-Gassner
- Milka Milicic | Muster | Textbaustein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Stückanteile, Teilung von Geschäftsanteilen</w:t>
      </w:r>
    </w:p>
    <w:p>
      <w:pPr>
        <w:numPr>
          <w:ilvl w:val="0"/>
          <w:numId w:val="83956984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Gesellschaftsvertragliche Bestimmung über Stückanteile: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 Geschäftsanteile sind gem § 13 FlexKapGG in
Stammeinlagenanteile von jeweils EUR … Nennbetrag gestückelt
(Stückanteile).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Achtung: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Die Stückanteile müssen auf einen
Nennbetrag von zumindest EUR 1,– Nennbetrag lauten.</w:t>
      </w:r>
    </w:p>
    <w:p>
      <w:pPr>
        <w:numPr>
          <w:ilvl w:val="0"/>
          <w:numId w:val="83956984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Gesellschaftsvertragliche Bestimmung, wonach die Teilung von
Geschäftsanteilen ausdrücklich ausgeschlossen wird: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 Geschäftsanteile bestimmen sich nach der Höhe der übernommenen
Stammeinlagen. Jeder Gesellschafterin steht nur ein Geschäftsanteil
zu. Die Teilbarkeit von Geschäftsanteilen wird ausdrücklich
ausgeschlossen, übertragbar ist ausschließlich der gesamte
Geschäftsanteil.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Achtung: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Wird die Teilbarkeit von
Geschäftsanteilen im Gesellschaftsvertrag nicht geregelt, so ist
die Teilung von Geschäftsanteilen möglich.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56984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478792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775792">
    <w:multiLevelType w:val="hybridMultilevel"/>
    <w:lvl w:ilvl="0" w:tplc="22595439">
      <w:start w:val="1"/>
      <w:numFmt w:val="decimal"/>
      <w:lvlText w:val="%1."/>
      <w:lvlJc w:val="left"/>
      <w:pPr>
        <w:ind w:left="720" w:hanging="360"/>
      </w:pPr>
    </w:lvl>
    <w:lvl w:ilvl="1" w:tplc="22595439" w:tentative="1">
      <w:start w:val="1"/>
      <w:numFmt w:val="lowerLetter"/>
      <w:lvlText w:val="%2."/>
      <w:lvlJc w:val="left"/>
      <w:pPr>
        <w:ind w:left="1440" w:hanging="360"/>
      </w:pPr>
    </w:lvl>
    <w:lvl w:ilvl="2" w:tplc="22595439" w:tentative="1">
      <w:start w:val="1"/>
      <w:numFmt w:val="lowerRoman"/>
      <w:lvlText w:val="%3."/>
      <w:lvlJc w:val="right"/>
      <w:pPr>
        <w:ind w:left="2160" w:hanging="180"/>
      </w:pPr>
    </w:lvl>
    <w:lvl w:ilvl="3" w:tplc="22595439" w:tentative="1">
      <w:start w:val="1"/>
      <w:numFmt w:val="decimal"/>
      <w:lvlText w:val="%4."/>
      <w:lvlJc w:val="left"/>
      <w:pPr>
        <w:ind w:left="2880" w:hanging="360"/>
      </w:pPr>
    </w:lvl>
    <w:lvl w:ilvl="4" w:tplc="22595439" w:tentative="1">
      <w:start w:val="1"/>
      <w:numFmt w:val="lowerLetter"/>
      <w:lvlText w:val="%5."/>
      <w:lvlJc w:val="left"/>
      <w:pPr>
        <w:ind w:left="3600" w:hanging="360"/>
      </w:pPr>
    </w:lvl>
    <w:lvl w:ilvl="5" w:tplc="22595439" w:tentative="1">
      <w:start w:val="1"/>
      <w:numFmt w:val="lowerRoman"/>
      <w:lvlText w:val="%6."/>
      <w:lvlJc w:val="right"/>
      <w:pPr>
        <w:ind w:left="4320" w:hanging="180"/>
      </w:pPr>
    </w:lvl>
    <w:lvl w:ilvl="6" w:tplc="22595439" w:tentative="1">
      <w:start w:val="1"/>
      <w:numFmt w:val="decimal"/>
      <w:lvlText w:val="%7."/>
      <w:lvlJc w:val="left"/>
      <w:pPr>
        <w:ind w:left="5040" w:hanging="360"/>
      </w:pPr>
    </w:lvl>
    <w:lvl w:ilvl="7" w:tplc="22595439" w:tentative="1">
      <w:start w:val="1"/>
      <w:numFmt w:val="lowerLetter"/>
      <w:lvlText w:val="%8."/>
      <w:lvlJc w:val="left"/>
      <w:pPr>
        <w:ind w:left="5760" w:hanging="360"/>
      </w:pPr>
    </w:lvl>
    <w:lvl w:ilvl="8" w:tplc="22595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775791">
    <w:multiLevelType w:val="hybridMultilevel"/>
    <w:lvl w:ilvl="0" w:tplc="24838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75791">
    <w:abstractNumId w:val="94775791"/>
  </w:num>
  <w:num w:numId="94775792">
    <w:abstractNumId w:val="94775792"/>
  </w:num>
  <w:num w:numId="224787924">
    <w:abstractNumId w:val="224787924"/>
  </w:num>
  <w:num w:numId="839569845">
    <w:abstractNumId w:val="8395698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36996200" Type="http://schemas.openxmlformats.org/officeDocument/2006/relationships/numbering" Target="numbering.xml"/><Relationship Id="rId50746476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