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9371087" w:name="document"/>
    <w:bookmarkEnd w:id="99371087"/>
    <w:p/>
    <w:p>
      <w:pPr>
        <w:widowControl w:val="on"/>
        <w:pBdr/>
        <w:spacing w:before="0" w:after="280" w:line="240" w:lineRule="auto"/>
        <w:ind w:left="0" w:right="0"/>
        <w:jc w:val="left"/>
      </w:pPr>
      <w:r>
        <w:rPr>
          <w:rFonts w:ascii="Arial" w:hAnsi="Arial" w:eastAsia="Arial" w:cs="Arial"/>
          <w:color w:val="363A40"/>
          <w:sz w:val="24"/>
          <w:szCs w:val="24"/>
        </w:rPr>
        <w:t xml:space="preserve">Dokument-ID: 1044699 | Andrea Futterknecht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Geschäftsführerbestellung im Gesellschaftsvertrag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Gesellschaftsvertrag</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1. Firma und Sitz</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Firma der Gesellschaft lautet: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ABC Handels GmbH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Sitz der Gesellschaft ist Wiener Neustadt.</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2. Gegenstand des Unternehmens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Gegenstand des Unternehmens ist der Betrieb eines
Handelsunternehmens.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Tätigkeit der Gesellschaft erstreckt sich auf das In- und
Ausland. Die Gesellschaft ist zu allen Handlungen berechtigt, die
geeignet erscheinen, den Gesellschaftszweck unmittelbar oder
mittelbar zu fördern. Die Gesellschaft ist berechtigt, im In- und
Ausland Tochtergesellschaften und Zweigniederlassungen zu
errichten. Die Gesellschaft ist nicht zur Vornahme von Geschäften
iSd Bankwesengesetzes berechtigt.</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3. Dauer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wird auf unbestimmte Zeit errichtet.</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4. Geschäftsjahr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Geschäftsjahr ist mit dem Kalenderjahr ident.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erste Geschäftsjahr beginnt mit der Eintragung der
Gesellschaft in das Firmenbuch und endet mit dem darauffolgenden
31. (einunddreißigsten) Dezember.</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5. Stammkapital und
Stammeinlagen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Stammkapital der Gesellschaft beträgt EUR 35.000,–
(fünfunddreißigtausend Euro) und wird zur Hälfte von den
Gesellschaftern Berta Beispiel, geb 01.01.1971, Beispielweg 1, 2700
Wiener Neustadt, und Eva Exempel, geb 02.02.1972, 2700 Wiener
Neustadt, Wohnweg 33/33, als Stammeinlage übernommen.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Stammkapital ist zur Gänze bar einbezahlt.</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6. Geschäftsführung und
Vertretung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 hat einen oder mehrere Geschäftsführer.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 wird, wenn nur ein Geschäftsführer bestellt
ist, durch diesen vertreten. Sind mehrere Geschäftsführer bestellt,
so wird sie durch je zwei Geschäftsführer oder durch einen
Geschäftsführer gemeinsam mit einem Prokuristen vertreten. Die
Gesellschafter können jedoch einzelnen Geschäftsführern
Einzelvertretungsbefugnis einräumen.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je einzelvertretungsberechtigten Geschäftsführern werden –
längstens auf die Dauer ihrer Gesellschaftereigenschaft – die
Gesellschafter Berta Beispiel und Eva Exempel bestellt. Ihr
Vertretungsrecht beginnt mit der Eintragung in das Firmenbuch.</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7. Gründungskosten</w:t>
      </w:r>
    </w:p>
    <w:p>
      <w:pPr>
        <w:widowControl w:val="on"/>
        <w:pBdr/>
        <w:spacing w:before="140" w:after="240" w:line="288" w:lineRule="auto"/>
        <w:ind w:left="0" w:right="0"/>
        <w:jc w:val="left"/>
      </w:pPr>
      <w:r>
        <w:rPr>
          <w:rFonts w:ascii="Arial" w:hAnsi="Arial" w:eastAsia="Arial" w:cs="Arial"/>
          <w:color w:val="000000"/>
          <w:sz w:val="20"/>
          <w:szCs w:val="20"/>
        </w:rPr>
        <w:t xml:space="preserve">Alle mit der Errichtung und Registrierung der Gesellschaft
verbundenen Kosten, Gebühren und Abgaben werden bis zu einem
Höchstbetrag von EUR 5.000,– (fünftausend Euro) von der
Gesellschaft getragen und sind mit der tatsächlichen Höhe in den
ersten Jahresabschluss einzustellen.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8.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Insofern durch diesen Gesellschaftsvertrag oder dessen gültige
Abänderungen oder durch Generalversammlungsbeschlüsse nichts
anderes bestimmt ist, gelten die Bestimmungen des Gesetzes über die
Gesellschaften mit beschränkter Haftung und die sonstigen
einschlägigen gesetzlichen Vorschriften.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Notariatsaktspflichtig</w:t>
      </w:r>
    </w:p>
    <w:p>
      <w:pPr>
        <w:widowControl w:val="on"/>
        <w:pBdr/>
        <w:spacing w:before="140" w:after="240" w:line="288" w:lineRule="auto"/>
        <w:ind w:left="0" w:right="0"/>
        <w:jc w:val="left"/>
      </w:pPr>
      <w:r>
        <w:rPr>
          <w:rFonts w:ascii="Arial" w:hAnsi="Arial" w:eastAsia="Arial" w:cs="Arial"/>
          <w:color w:val="000000"/>
          <w:sz w:val="20"/>
          <w:szCs w:val="20"/>
        </w:rPr>
        <w:t xml:space="preserve"> </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306434">
    <w:multiLevelType w:val="hybridMultilevel"/>
    <w:lvl w:ilvl="0" w:tplc="36391858">
      <w:start w:val="1"/>
      <w:numFmt w:val="decimal"/>
      <w:lvlText w:val="%1."/>
      <w:lvlJc w:val="left"/>
      <w:pPr>
        <w:ind w:left="720" w:hanging="360"/>
      </w:pPr>
    </w:lvl>
    <w:lvl w:ilvl="1" w:tplc="36391858" w:tentative="1">
      <w:start w:val="1"/>
      <w:numFmt w:val="lowerLetter"/>
      <w:lvlText w:val="%2."/>
      <w:lvlJc w:val="left"/>
      <w:pPr>
        <w:ind w:left="1440" w:hanging="360"/>
      </w:pPr>
    </w:lvl>
    <w:lvl w:ilvl="2" w:tplc="36391858" w:tentative="1">
      <w:start w:val="1"/>
      <w:numFmt w:val="lowerRoman"/>
      <w:lvlText w:val="%3."/>
      <w:lvlJc w:val="right"/>
      <w:pPr>
        <w:ind w:left="2160" w:hanging="180"/>
      </w:pPr>
    </w:lvl>
    <w:lvl w:ilvl="3" w:tplc="36391858" w:tentative="1">
      <w:start w:val="1"/>
      <w:numFmt w:val="decimal"/>
      <w:lvlText w:val="%4."/>
      <w:lvlJc w:val="left"/>
      <w:pPr>
        <w:ind w:left="2880" w:hanging="360"/>
      </w:pPr>
    </w:lvl>
    <w:lvl w:ilvl="4" w:tplc="36391858" w:tentative="1">
      <w:start w:val="1"/>
      <w:numFmt w:val="lowerLetter"/>
      <w:lvlText w:val="%5."/>
      <w:lvlJc w:val="left"/>
      <w:pPr>
        <w:ind w:left="3600" w:hanging="360"/>
      </w:pPr>
    </w:lvl>
    <w:lvl w:ilvl="5" w:tplc="36391858" w:tentative="1">
      <w:start w:val="1"/>
      <w:numFmt w:val="lowerRoman"/>
      <w:lvlText w:val="%6."/>
      <w:lvlJc w:val="right"/>
      <w:pPr>
        <w:ind w:left="4320" w:hanging="180"/>
      </w:pPr>
    </w:lvl>
    <w:lvl w:ilvl="6" w:tplc="36391858" w:tentative="1">
      <w:start w:val="1"/>
      <w:numFmt w:val="decimal"/>
      <w:lvlText w:val="%7."/>
      <w:lvlJc w:val="left"/>
      <w:pPr>
        <w:ind w:left="5040" w:hanging="360"/>
      </w:pPr>
    </w:lvl>
    <w:lvl w:ilvl="7" w:tplc="36391858" w:tentative="1">
      <w:start w:val="1"/>
      <w:numFmt w:val="lowerLetter"/>
      <w:lvlText w:val="%8."/>
      <w:lvlJc w:val="left"/>
      <w:pPr>
        <w:ind w:left="5760" w:hanging="360"/>
      </w:pPr>
    </w:lvl>
    <w:lvl w:ilvl="8" w:tplc="36391858" w:tentative="1">
      <w:start w:val="1"/>
      <w:numFmt w:val="lowerRoman"/>
      <w:lvlText w:val="%9."/>
      <w:lvlJc w:val="right"/>
      <w:pPr>
        <w:ind w:left="6480" w:hanging="180"/>
      </w:pPr>
    </w:lvl>
  </w:abstractNum>
  <w:abstractNum w:abstractNumId="72306433">
    <w:multiLevelType w:val="hybridMultilevel"/>
    <w:lvl w:ilvl="0" w:tplc="489760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306433">
    <w:abstractNumId w:val="72306433"/>
  </w:num>
  <w:num w:numId="72306434">
    <w:abstractNumId w:val="723064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06819083" Type="http://schemas.openxmlformats.org/officeDocument/2006/relationships/numbering" Target="numbering.xml"/><Relationship Id="rId50473557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