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numbering.xml" ContentType="application/vnd.openxmlformats-officedocument.wordprocessingml.numbering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44737770" w:name="document"/>
    <w:bookmarkEnd w:id="44737770"/>
    <w:p/>
    <w:p>
      <w:pPr>
        <w:widowControl w:val="on"/>
        <w:pBdr/>
        <w:spacing w:before="0" w:after="280" w:line="240" w:lineRule="auto"/>
        <w:ind w:left="0" w:right="0"/>
        <w:jc w:val="left"/>
      </w:pPr>
      <w:r>
        <w:rPr>
          <w:rFonts w:ascii="Arial" w:hAnsi="Arial" w:eastAsia="Arial" w:cs="Arial"/>
          <w:color w:val="363A40"/>
          <w:sz w:val="24"/>
          <w:szCs w:val="24"/>
        </w:rPr>
        <w:t xml:space="preserve">Dokument-ID: 1278941 | Redaktion FORUM Media |
Muster | Bericht</w:t>
      </w:r>
    </w:p>
    <w:p>
      <w:pPr>
        <w:widowControl w:val="on"/>
        <w:pBdr/>
        <w:spacing w:before="340" w:after="220" w:line="268" w:lineRule="auto"/>
        <w:ind w:left="0" w:right="0"/>
        <w:jc w:val="left"/>
        <w:outlineLvl w:val="0"/>
      </w:pPr>
      <w:r>
        <w:rPr>
          <w:rFonts w:ascii="Arial" w:hAnsi="Arial" w:eastAsia="Arial" w:cs="Arial"/>
          <w:b/>
          <w:bCs/>
          <w:color w:val="363A40"/>
          <w:sz w:val="36"/>
          <w:szCs w:val="36"/>
        </w:rPr>
        <w:t xml:space="preserve">Aktenvermerk über Beratung und Risikohinweis</w:t>
      </w:r>
    </w:p>
    <w:p>
      <w:pPr>
        <w:widowControl w:val="on"/>
        <w:pBdr/>
        <w:spacing w:before="240" w:after="60" w:line="346" w:lineRule="auto"/>
        <w:ind w:left="0" w:right="0"/>
        <w:jc w:val="left"/>
        <w:outlineLvl w:val="1"/>
      </w:pPr>
      <w:r>
        <w:rPr>
          <w:rFonts w:ascii="Arial" w:hAnsi="Arial" w:eastAsia="Arial" w:cs="Arial"/>
          <w:b/>
          <w:bCs/>
          <w:color w:val="363A40"/>
          <w:sz w:val="28"/>
          <w:szCs w:val="28"/>
        </w:rPr>
        <w:t xml:space="preserve">Aktenvermerk</w:t>
      </w:r>
    </w:p>
    <w:p>
      <w:pPr>
        <w:widowControl w:val="on"/>
        <w:pBdr/>
        <w:spacing w:before="140" w:after="240" w:line="288" w:lineRule="auto"/>
        <w:ind w:left="0" w:right="0"/>
        <w:jc w:val="left"/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Aktenzeichen:</w:t>
      </w:r>
      <w:r>
        <w:rPr>
          <w:rFonts w:ascii="Arial" w:hAnsi="Arial" w:eastAsia="Arial" w:cs="Arial"/>
          <w:color w:val="000000"/>
          <w:sz w:val="20"/>
          <w:szCs w:val="20"/>
        </w:rPr>
        <w:t xml:space="preserve"> …</w:t>
      </w:r>
      <w:r>
        <w:rPr>
          <w:rFonts w:ascii="Arial" w:hAnsi="Arial" w:eastAsia="Arial" w:cs="Arial"/>
          <w:b/>
          <w:bCs/>
          <w:color w:val="000000"/>
          <w:sz w:val="20"/>
          <w:szCs w:val="20"/>
        </w:rPr>
        <w:br/>
        <w:t xml:space="preserve">Datum:</w:t>
      </w:r>
      <w:r>
        <w:rPr>
          <w:rFonts w:ascii="Arial" w:hAnsi="Arial" w:eastAsia="Arial" w:cs="Arial"/>
          <w:color w:val="000000"/>
          <w:sz w:val="20"/>
          <w:szCs w:val="20"/>
        </w:rPr>
        <w:t xml:space="preserve"> …</w:t>
      </w:r>
      <w:r>
        <w:rPr>
          <w:rFonts w:ascii="Arial" w:hAnsi="Arial" w:eastAsia="Arial" w:cs="Arial"/>
          <w:b/>
          <w:bCs/>
          <w:color w:val="000000"/>
          <w:sz w:val="20"/>
          <w:szCs w:val="20"/>
        </w:rPr>
        <w:br/>
        <w:t xml:space="preserve">Beteiligte:</w:t>
      </w:r>
      <w:r>
        <w:rPr>
          <w:rFonts w:ascii="Arial" w:hAnsi="Arial" w:eastAsia="Arial" w:cs="Arial"/>
          <w:color w:val="000000"/>
          <w:sz w:val="20"/>
          <w:szCs w:val="20"/>
        </w:rPr>
        <w:t xml:space="preserve"> …</w:t>
      </w:r>
      <w:r>
        <w:rPr>
          <w:rFonts w:ascii="Arial" w:hAnsi="Arial" w:eastAsia="Arial" w:cs="Arial"/>
          <w:b/>
          <w:bCs/>
          <w:color w:val="000000"/>
          <w:sz w:val="20"/>
          <w:szCs w:val="20"/>
        </w:rPr>
        <w:br/>
        <w:t xml:space="preserve">Anlass:</w:t>
      </w:r>
      <w:r>
        <w:rPr>
          <w:rFonts w:ascii="Arial" w:hAnsi="Arial" w:eastAsia="Arial" w:cs="Arial"/>
          <w:color w:val="000000"/>
          <w:sz w:val="20"/>
          <w:szCs w:val="20"/>
        </w:rPr>
        <w:t xml:space="preserve"> …
[Besprechung/Telefonat/Videokonferenz/E-Mail-Korrespondenz]</w:t>
      </w:r>
    </w:p>
    <w:p>
      <w:pPr>
        <w:widowControl w:val="on"/>
        <w:pBdr/>
        <w:spacing w:before="140" w:after="240" w:line="288" w:lineRule="auto"/>
        <w:ind w:left="0" w:right="0"/>
        <w:jc w:val="left"/>
      </w:pPr>
      <w:r>
        <w:rPr>
          <w:rFonts w:ascii="Arial" w:hAnsi="Arial" w:eastAsia="Arial" w:cs="Arial"/>
          <w:color w:val="000000"/>
          <w:sz w:val="20"/>
          <w:szCs w:val="20"/>
        </w:rPr>
        <w:t xml:space="preserve">Im Zusammenhang mit dem beabsichtigten Vertrag über …
[Gegenstand des Geschäfts] wurde mit … [Name der Partei]
insbesondere Folgendes erörtert:</w:t>
      </w:r>
    </w:p>
    <w:p>
      <w:pPr>
        <w:numPr>
          <w:ilvl w:val="0"/>
          <w:numId w:val="808393702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Ziel der Vertragsgestaltung: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[kurze Darstellung des von der Partei verfolgten Ziels.]</w:t>
      </w:r>
    </w:p>
    <w:p>
      <w:pPr>
        <w:numPr>
          <w:ilvl w:val="0"/>
          <w:numId w:val="808393702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Aufgezeigte Risiken bzw offene Punkte: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[konkrete Bezeichnung des Risikos, beispielsweise fehlende
Lastenfreistellung, ungesicherte Finanzierung, unklare Widmung,
fehlende Genehmigung oder Rangrisiko.]</w:t>
      </w:r>
    </w:p>
    <w:p>
      <w:pPr>
        <w:numPr>
          <w:ilvl w:val="0"/>
          <w:numId w:val="808393702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Empfohlene Maßnahme bzw Alternative: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[zum Beispiel: Aufnahme einer aufschiebenden Bedingung, Einholung
einer Bestätigung, Anpassung der Treuhandbedingungen, Einverleibung
eines Pfandrechts, steuerliche Beratung.]</w:t>
      </w:r>
    </w:p>
    <w:p>
      <w:pPr>
        <w:numPr>
          <w:ilvl w:val="0"/>
          <w:numId w:val="808393702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Hinweis auf mögliche Folgen: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[Zum Beispiel: Ohne die empfohlene Maßnahme kann ein
wirtschaftlicher Nachteil bis hin zum Verlust des Kaufpreises/einer
nicht ausreichenden Besicherung/einer verzögerten Durchführung
eintreten.]</w:t>
      </w:r>
    </w:p>
    <w:p>
      <w:pPr>
        <w:numPr>
          <w:ilvl w:val="0"/>
          <w:numId w:val="808393702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Entscheidung der Partei: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[Die Partei wünscht die empfohlene Maßnahme/lehnt diese nach
Aufklärung ab/will zunächst weitere Unterlagen beibringen.]</w:t>
      </w:r>
    </w:p>
    <w:p>
      <w:pPr>
        <w:numPr>
          <w:ilvl w:val="0"/>
          <w:numId w:val="808393702"/>
        </w:numPr>
        <w:spacing w:before="0" w:after="0" w:line="288" w:lineRule="auto"/>
        <w:jc w:val="lef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Weiteres Vorgehen und Fristen:</w:t>
      </w:r>
      <w:r>
        <w:rPr>
          <w:rFonts w:ascii="Arial" w:hAnsi="Arial" w:eastAsia="Arial" w:cs="Arial"/>
          <w:color w:val="000000"/>
          <w:sz w:val="20"/>
          <w:szCs w:val="20"/>
        </w:rPr>
        <w:br/>
        <w:t xml:space="preserve">… [Zuständigkeiten, einzuholende Unterlagen, Wiedervorlage,
Frist.]</w:t>
      </w:r>
    </w:p>
    <w:p>
      <w:pPr>
        <w:widowControl w:val="on"/>
        <w:pBdr/>
        <w:spacing w:before="140" w:after="240" w:line="288" w:lineRule="auto"/>
        <w:ind w:left="0" w:right="0"/>
        <w:jc w:val="left"/>
      </w:pPr>
      <w:r>
        <w:rPr>
          <w:rFonts w:ascii="Arial" w:hAnsi="Arial" w:eastAsia="Arial" w:cs="Arial"/>
          <w:b/>
          <w:bCs/>
          <w:color w:val="000000"/>
          <w:sz w:val="20"/>
          <w:szCs w:val="20"/>
        </w:rPr>
        <w:t xml:space="preserve">Erstellt von:</w:t>
      </w:r>
      <w:r>
        <w:rPr>
          <w:rFonts w:ascii="Arial" w:hAnsi="Arial" w:eastAsia="Arial" w:cs="Arial"/>
          <w:color w:val="000000"/>
          <w:sz w:val="20"/>
          <w:szCs w:val="20"/>
        </w:rPr>
        <w:t xml:space="preserve"> …</w:t>
      </w:r>
    </w:p>
    <w:p>
      <w:pPr>
        <w:widowControl w:val="on"/>
        <w:pBdr/>
        <w:spacing w:before="400" w:after="60" w:line="346" w:lineRule="auto"/>
        <w:ind w:left="0" w:right="0"/>
        <w:jc w:val="left"/>
        <w:outlineLvl w:val="1"/>
      </w:pPr>
      <w:r>
        <w:rPr>
          <w:rFonts w:ascii="Arial" w:hAnsi="Arial" w:eastAsia="Arial" w:cs="Arial"/>
          <w:b/>
          <w:bCs/>
          <w:color w:val="363A40"/>
          <w:sz w:val="28"/>
          <w:szCs w:val="28"/>
        </w:rPr>
        <w:t xml:space="preserve">Anmerkungen:</w:t>
      </w:r>
    </w:p>
    <w:p>
      <w:pPr>
        <w:widowControl w:val="on"/>
        <w:pBdr/>
        <w:spacing w:before="140" w:after="240" w:line="288" w:lineRule="auto"/>
        <w:ind w:left="0" w:right="0"/>
        <w:jc w:val="left"/>
      </w:pPr>
      <w:r>
        <w:rPr>
          <w:rFonts w:ascii="Arial" w:hAnsi="Arial" w:eastAsia="Arial" w:cs="Arial"/>
          <w:color w:val="000000"/>
          <w:sz w:val="20"/>
          <w:szCs w:val="20"/>
        </w:rPr>
        <w:t xml:space="preserve">Der Aktenvermerk ist zeitnah zu erstellen. Bei besonders
bedeutsamen Risiken empfiehlt sich eine schriftliche Bestätigung
gegenüber der Partei, etwa per E-Mail.</w:t>
      </w:r>
    </w:p>
    <w:sectPr xmlns:w="http://schemas.openxmlformats.org/wordprocessingml/2006/main" xmlns:r="http://schemas.openxmlformats.org/officeDocument/2006/relationships" w:rsidR="00F961DC" w:rsidSect="001A2D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                                  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D5D" w:rsidRDefault="001A2D5D" w:rsidP="001A2D5D">
      <w:pPr>
        <w:spacing w:after="0" w:line="240" w:lineRule="auto"/>
      </w:pPr>
      <w:r>
        <w:separator/>
      </w:r>
    </w:p>
  </w:endnote>
  <w:endnote w:type="continuationSeparator" w:id="0">
    <w:p w:rsidR="001A2D5D" w:rsidRDefault="001A2D5D" w:rsidP="001A2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6"/>
        <w:szCs w:val="16"/>
      </w:rPr>
      <w:id w:val="-272557442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294594795"/>
          <w:docPartObj>
            <w:docPartGallery w:val="Page Numbers (Top of Page)"/>
            <w:docPartUnique/>
          </w:docPartObj>
        </w:sdtPr>
        <w:sdtEndPr/>
        <w:sdtContent>
          <w:bookmarkStart w:id="0" w:name="_GoBack" w:displacedByCustomXml="prev"/>
          <w:p w:rsidR="001A2D5D" w:rsidRPr="001A2D5D" w:rsidRDefault="001A2D5D">
            <w:pPr>
              <w:pStyle w:val="Fuzeile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7321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Seite 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begin"/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instrText>PAGE</w:instrTex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separate"/>
            </w:r>
            <w:r w:rsidR="00E73211">
              <w:rPr>
                <w:rFonts w:ascii="Arial" w:hAnsi="Arial" w:cs="Arial"/>
                <w:b/>
                <w:bCs/>
                <w:noProof/>
                <w:color w:val="000000" w:themeColor="text1"/>
                <w:sz w:val="16"/>
                <w:szCs w:val="16"/>
              </w:rPr>
              <w:t>1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end"/>
            </w:r>
            <w:r w:rsidRPr="00E7321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von 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begin"/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instrText>NUMPAGES</w:instrTex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separate"/>
            </w:r>
            <w:r w:rsidR="00E73211">
              <w:rPr>
                <w:rFonts w:ascii="Arial" w:hAnsi="Arial" w:cs="Arial"/>
                <w:b/>
                <w:bCs/>
                <w:noProof/>
                <w:color w:val="000000" w:themeColor="text1"/>
                <w:sz w:val="16"/>
                <w:szCs w:val="16"/>
              </w:rPr>
              <w:t>1</w:t>
            </w:r>
            <w:r w:rsidRPr="00E7321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fldChar w:fldCharType="end"/>
            </w:r>
          </w:p>
          <w:bookmarkEnd w:id="0" w:displacedByCustomXml="next"/>
        </w:sdtContent>
      </w:sdt>
    </w:sdtContent>
  </w:sdt>
  <w:p w:rsidR="001A2D5D" w:rsidRDefault="001A2D5D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D5D" w:rsidRDefault="001A2D5D" w:rsidP="001A2D5D">
      <w:pPr>
        <w:spacing w:after="0" w:line="240" w:lineRule="auto"/>
      </w:pPr>
      <w:r>
        <w:separator/>
      </w:r>
    </w:p>
  </w:footnote>
  <w:footnote w:type="continuationSeparator" w:id="0">
    <w:p w:rsidR="001A2D5D" w:rsidRDefault="001A2D5D" w:rsidP="001A2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211" w:rsidRDefault="00E73211">
    <w:pPr>
      <w:pStyle w:val="Kopfzeil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08393702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"/>
      <w:numFmt w:val="decimal"/>
      <w:lvlText w:val="%2."/>
      <w:lvlJc w:val="left"/>
      <w:pPr>
        <w:ind w:left="1440" w:hanging="360"/>
      </w:pPr>
      <w:rPr/>
    </w:lvl>
    <w:lvl w:ilvl="2">
      <w:start w:val=""/>
      <w:numFmt w:val="decimal"/>
      <w:lvlText w:val="%3."/>
      <w:lvlJc w:val="left"/>
      <w:pPr>
        <w:ind w:left="2160" w:hanging="360"/>
      </w:pPr>
      <w:rPr/>
    </w:lvl>
    <w:lvl w:ilvl="3">
      <w:start w:val=""/>
      <w:numFmt w:val="decimal"/>
      <w:lvlText w:val="%4."/>
      <w:lvlJc w:val="left"/>
      <w:pPr>
        <w:ind w:left="2880" w:hanging="360"/>
      </w:pPr>
      <w:rPr/>
    </w:lvl>
    <w:lvl w:ilvl="4">
      <w:start w:val=""/>
      <w:numFmt w:val="decimal"/>
      <w:lvlText w:val="%5."/>
      <w:lvlJc w:val="left"/>
      <w:pPr>
        <w:ind w:left="3600" w:hanging="360"/>
      </w:pPr>
      <w:rPr/>
    </w:lvl>
    <w:lvl w:ilvl="5">
      <w:start w:val=""/>
      <w:numFmt w:val="decimal"/>
      <w:lvlText w:val="%6."/>
      <w:lvlJc w:val="left"/>
      <w:pPr>
        <w:ind w:left="4320" w:hanging="360"/>
      </w:pPr>
      <w:rPr/>
    </w:lvl>
    <w:lvl w:ilvl="6">
      <w:start w:val=""/>
      <w:numFmt w:val="decimal"/>
      <w:lvlText w:val="%7."/>
      <w:lvlJc w:val="left"/>
      <w:pPr>
        <w:ind w:left="5040" w:hanging="360"/>
      </w:pPr>
      <w:rPr/>
    </w:lvl>
    <w:lvl w:ilvl="7">
      <w:start w:val=""/>
      <w:numFmt w:val="decimal"/>
      <w:lvlText w:val="%8."/>
      <w:lvlJc w:val="left"/>
      <w:pPr>
        <w:ind w:left="5760" w:hanging="360"/>
      </w:pPr>
      <w:rPr/>
    </w:lvl>
    <w:lvl w:ilvl="8">
      <w:start w:val=""/>
      <w:numFmt w:val="decimal"/>
      <w:lvlText w:val="%9."/>
      <w:lvlJc w:val="left"/>
      <w:pPr>
        <w:ind w:left="6480" w:hanging="360"/>
      </w:pPr>
      <w:rPr/>
    </w:lvl>
  </w:abstractNum>
  <w:abstractNum w:abstractNumId="15024065">
    <w:multiLevelType w:val="hybridMultilevel"/>
    <w:lvl w:ilvl="0" w:tplc="88990721">
      <w:start w:val="1"/>
      <w:numFmt w:val="decimal"/>
      <w:lvlText w:val="%1."/>
      <w:lvlJc w:val="left"/>
      <w:pPr>
        <w:ind w:left="720" w:hanging="360"/>
      </w:pPr>
    </w:lvl>
    <w:lvl w:ilvl="1" w:tplc="88990721" w:tentative="1">
      <w:start w:val="1"/>
      <w:numFmt w:val="lowerLetter"/>
      <w:lvlText w:val="%2."/>
      <w:lvlJc w:val="left"/>
      <w:pPr>
        <w:ind w:left="1440" w:hanging="360"/>
      </w:pPr>
    </w:lvl>
    <w:lvl w:ilvl="2" w:tplc="88990721" w:tentative="1">
      <w:start w:val="1"/>
      <w:numFmt w:val="lowerRoman"/>
      <w:lvlText w:val="%3."/>
      <w:lvlJc w:val="right"/>
      <w:pPr>
        <w:ind w:left="2160" w:hanging="180"/>
      </w:pPr>
    </w:lvl>
    <w:lvl w:ilvl="3" w:tplc="88990721" w:tentative="1">
      <w:start w:val="1"/>
      <w:numFmt w:val="decimal"/>
      <w:lvlText w:val="%4."/>
      <w:lvlJc w:val="left"/>
      <w:pPr>
        <w:ind w:left="2880" w:hanging="360"/>
      </w:pPr>
    </w:lvl>
    <w:lvl w:ilvl="4" w:tplc="88990721" w:tentative="1">
      <w:start w:val="1"/>
      <w:numFmt w:val="lowerLetter"/>
      <w:lvlText w:val="%5."/>
      <w:lvlJc w:val="left"/>
      <w:pPr>
        <w:ind w:left="3600" w:hanging="360"/>
      </w:pPr>
    </w:lvl>
    <w:lvl w:ilvl="5" w:tplc="88990721" w:tentative="1">
      <w:start w:val="1"/>
      <w:numFmt w:val="lowerRoman"/>
      <w:lvlText w:val="%6."/>
      <w:lvlJc w:val="right"/>
      <w:pPr>
        <w:ind w:left="4320" w:hanging="180"/>
      </w:pPr>
    </w:lvl>
    <w:lvl w:ilvl="6" w:tplc="88990721" w:tentative="1">
      <w:start w:val="1"/>
      <w:numFmt w:val="decimal"/>
      <w:lvlText w:val="%7."/>
      <w:lvlJc w:val="left"/>
      <w:pPr>
        <w:ind w:left="5040" w:hanging="360"/>
      </w:pPr>
    </w:lvl>
    <w:lvl w:ilvl="7" w:tplc="88990721" w:tentative="1">
      <w:start w:val="1"/>
      <w:numFmt w:val="lowerLetter"/>
      <w:lvlText w:val="%8."/>
      <w:lvlJc w:val="left"/>
      <w:pPr>
        <w:ind w:left="5760" w:hanging="360"/>
      </w:pPr>
    </w:lvl>
    <w:lvl w:ilvl="8" w:tplc="88990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5174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"/>
      <w:numFmt w:val="decimal"/>
      <w:lvlText w:val="%2."/>
      <w:lvlJc w:val="left"/>
      <w:pPr>
        <w:ind w:left="1440" w:hanging="360"/>
      </w:pPr>
      <w:rPr/>
    </w:lvl>
    <w:lvl w:ilvl="2">
      <w:start w:val=""/>
      <w:numFmt w:val="decimal"/>
      <w:lvlText w:val="%3."/>
      <w:lvlJc w:val="left"/>
      <w:pPr>
        <w:ind w:left="2160" w:hanging="360"/>
      </w:pPr>
      <w:rPr/>
    </w:lvl>
    <w:lvl w:ilvl="3">
      <w:start w:val=""/>
      <w:numFmt w:val="decimal"/>
      <w:lvlText w:val="%4."/>
      <w:lvlJc w:val="left"/>
      <w:pPr>
        <w:ind w:left="2880" w:hanging="360"/>
      </w:pPr>
      <w:rPr/>
    </w:lvl>
    <w:lvl w:ilvl="4">
      <w:start w:val=""/>
      <w:numFmt w:val="decimal"/>
      <w:lvlText w:val="%5."/>
      <w:lvlJc w:val="left"/>
      <w:pPr>
        <w:ind w:left="3600" w:hanging="360"/>
      </w:pPr>
      <w:rPr/>
    </w:lvl>
    <w:lvl w:ilvl="5">
      <w:start w:val=""/>
      <w:numFmt w:val="decimal"/>
      <w:lvlText w:val="%6."/>
      <w:lvlJc w:val="left"/>
      <w:pPr>
        <w:ind w:left="4320" w:hanging="360"/>
      </w:pPr>
      <w:rPr/>
    </w:lvl>
    <w:lvl w:ilvl="6">
      <w:start w:val=""/>
      <w:numFmt w:val="decimal"/>
      <w:lvlText w:val="%7."/>
      <w:lvlJc w:val="left"/>
      <w:pPr>
        <w:ind w:left="5040" w:hanging="360"/>
      </w:pPr>
      <w:rPr/>
    </w:lvl>
    <w:lvl w:ilvl="7">
      <w:start w:val=""/>
      <w:numFmt w:val="decimal"/>
      <w:lvlText w:val="%8."/>
      <w:lvlJc w:val="left"/>
      <w:pPr>
        <w:ind w:left="5760" w:hanging="360"/>
      </w:pPr>
      <w:rPr/>
    </w:lvl>
    <w:lvl w:ilvl="8">
      <w:start w:val=""/>
      <w:numFmt w:val="decimal"/>
      <w:lvlText w:val="%9."/>
      <w:lvlJc w:val="left"/>
      <w:pPr>
        <w:ind w:left="6480" w:hanging="360"/>
      </w:pPr>
      <w:rPr/>
    </w:lvl>
  </w:abstractNum>
  <w:abstractNum w:abstractNumId="15024064">
    <w:multiLevelType w:val="hybridMultilevel"/>
    <w:lvl w:ilvl="0" w:tplc="90002678">
      <w:start w:val="1"/>
      <w:numFmt w:val="decimal"/>
      <w:lvlText w:val="%1."/>
      <w:lvlJc w:val="left"/>
      <w:pPr>
        <w:ind w:left="720" w:hanging="360"/>
      </w:pPr>
    </w:lvl>
    <w:lvl w:ilvl="1" w:tplc="90002678" w:tentative="1">
      <w:start w:val="1"/>
      <w:numFmt w:val="lowerLetter"/>
      <w:lvlText w:val="%2."/>
      <w:lvlJc w:val="left"/>
      <w:pPr>
        <w:ind w:left="1440" w:hanging="360"/>
      </w:pPr>
    </w:lvl>
    <w:lvl w:ilvl="2" w:tplc="90002678" w:tentative="1">
      <w:start w:val="1"/>
      <w:numFmt w:val="lowerRoman"/>
      <w:lvlText w:val="%3."/>
      <w:lvlJc w:val="right"/>
      <w:pPr>
        <w:ind w:left="2160" w:hanging="180"/>
      </w:pPr>
    </w:lvl>
    <w:lvl w:ilvl="3" w:tplc="90002678" w:tentative="1">
      <w:start w:val="1"/>
      <w:numFmt w:val="decimal"/>
      <w:lvlText w:val="%4."/>
      <w:lvlJc w:val="left"/>
      <w:pPr>
        <w:ind w:left="2880" w:hanging="360"/>
      </w:pPr>
    </w:lvl>
    <w:lvl w:ilvl="4" w:tplc="90002678" w:tentative="1">
      <w:start w:val="1"/>
      <w:numFmt w:val="lowerLetter"/>
      <w:lvlText w:val="%5."/>
      <w:lvlJc w:val="left"/>
      <w:pPr>
        <w:ind w:left="3600" w:hanging="360"/>
      </w:pPr>
    </w:lvl>
    <w:lvl w:ilvl="5" w:tplc="90002678" w:tentative="1">
      <w:start w:val="1"/>
      <w:numFmt w:val="lowerRoman"/>
      <w:lvlText w:val="%6."/>
      <w:lvlJc w:val="right"/>
      <w:pPr>
        <w:ind w:left="4320" w:hanging="180"/>
      </w:pPr>
    </w:lvl>
    <w:lvl w:ilvl="6" w:tplc="90002678" w:tentative="1">
      <w:start w:val="1"/>
      <w:numFmt w:val="decimal"/>
      <w:lvlText w:val="%7."/>
      <w:lvlJc w:val="left"/>
      <w:pPr>
        <w:ind w:left="5040" w:hanging="360"/>
      </w:pPr>
    </w:lvl>
    <w:lvl w:ilvl="7" w:tplc="90002678" w:tentative="1">
      <w:start w:val="1"/>
      <w:numFmt w:val="lowerLetter"/>
      <w:lvlText w:val="%8."/>
      <w:lvlJc w:val="left"/>
      <w:pPr>
        <w:ind w:left="5760" w:hanging="360"/>
      </w:pPr>
    </w:lvl>
    <w:lvl w:ilvl="8" w:tplc="90002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4063">
    <w:multiLevelType w:val="hybridMultilevel"/>
    <w:lvl w:ilvl="0" w:tplc="526660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15024063">
    <w:abstractNumId w:val="15024063"/>
  </w:num>
  <w:num w:numId="15024064">
    <w:abstractNumId w:val="15024064"/>
  </w:num>
  <w:num w:numId="14605174">
    <w:abstractNumId w:val="14605174"/>
  </w:num>
  <w:num w:numId="15024065">
    <w:abstractNumId w:val="15024065"/>
  </w:num>
  <w:num w:numId="808393702">
    <w:abstractNumId w:val="8083937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 w:val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D5D"/>
    <w:rsid w:val="001A2D5D"/>
    <w:rsid w:val="00205CAE"/>
    <w:rsid w:val="002141BA"/>
    <w:rsid w:val="004A3273"/>
    <w:rsid w:val="00E7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_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_DE" w:eastAsia="de_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D5D"/>
  </w:style>
  <w:style w:type="paragraph" w:styleId="Fuzeile">
    <w:name w:val="footer"/>
    <w:basedOn w:val="Standard"/>
    <w:link w:val="Fu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A2D5D"/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D5D"/>
  </w:style>
  <w:style w:type="paragraph" w:styleId="Fuzeile">
    <w:name w:val="footer"/>
    <w:basedOn w:val="Standard"/>
    <w:link w:val="FuzeileZchn"/>
    <w:uiPriority w:val="99"/>
    <w:unhideWhenUsed/>
    <w:rsid w:val="001A2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A2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719190891" Type="http://schemas.openxmlformats.org/officeDocument/2006/relationships/numbering" Target="numbering.xml"/><Relationship Id="rId324986795" Type="http://schemas.openxmlformats.org/officeDocument/2006/relationships/comments" Target="comments.xml"/></Relationships>
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>WEKA Business Solutions GmbH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2015-05-12T09:10:00Z</dcterms:created>
  <dcterms:modified xsi:type="dcterms:W3CDTF">2015-05-12T09:16:00Z</dcterms:modified>
</cp:coreProperties>
</file>