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3119931" w:name="document"/>
    <w:bookmarkEnd w:id="3119931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893035 | Helmut Siller | Muster |
Technische Checkliste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Checkliste für Antikorruptions- und
Anti-Maverick-Buying-Maßnahmen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Diese Checkliste kann für</w:t>
      </w:r>
    </w:p>
    <w:p>
      <w:pPr>
        <w:numPr>
          <w:ilvl w:val="0"/>
          <w:numId w:val="12527428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Planung von Maßnahmen,</w:t>
      </w:r>
    </w:p>
    <w:p>
      <w:pPr>
        <w:numPr>
          <w:ilvl w:val="0"/>
          <w:numId w:val="12527428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für einen Soll-Ist-Vergleich und</w:t>
      </w:r>
    </w:p>
    <w:p>
      <w:pPr>
        <w:numPr>
          <w:ilvl w:val="0"/>
          <w:numId w:val="12527428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für die Abweichungsanalyse und die Planung von Korrektur- bzw
Verbesserungsmaßnahmen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verwendet werden.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Je öfter auf die nachstehenden 38 Fragen mit Ja geantwortet
werden kann, umso besser bzw umso höher die Qualität der
Antikorruptions-Maßnahmen.</w:t>
      </w:r>
    </w:p>
    <w:tbl>
      <w:tblPr>
        <w:tblStyle w:val="NormalTablePHPDOCX"/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7920"/>
        <w:gridCol w:w="810"/>
        <w:gridCol w:w="975"/>
        <w:gridCol w:w="3240"/>
      </w:tblGrid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Ja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Nein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Kommentar</w:t>
            </w:r>
          </w:p>
        </w:tc>
      </w:tr>
      <w:tr>
        <w:trPr>
          <w:trHeight w:val="0" w:hRule="atLeast"/>
        </w:trPr>
        <w:tc>
          <w:tcPr>
            <w:tcW w:w="12960" w:type="dxa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a) Allgemeine Korruptionsprävention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1. Ist der Katalog der positiven Werte als Verhaltens-Soll im
Unternehmen schriftlich definiert?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2. Wurde der Katalog der positiven Werte als Verhaltens-Soll im
Unternehmen aktualisiert?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3. Ist der Katalog von der Geschäftsführung unterfertigt bzw
freigegeben?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4. Wird der Katalog der positiven Werte im Ist eingehalten bzw
befolgt?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5. Ist eine „Zero Tolerance-Kultur“ gegenüber korruptiven
Handlungen (dies inkludiert Bestechung, Interessenkonflikte,
illegale Geschenke und wirtschaftliche Erpressung) schriftlich
definiert?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6. Hat sich die Geschäftsführung schriftlich zu dieser „Zero
Tolerance-Kultur“ gegenüber korruptiven Handlungen (dies inkludiert
Bestechung, Interessenkonflikte, illegale Geschenke und
wirtschaftliche Erpressung) bekannt?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7. Wird die „Zero Tolerance-Kultur“ gegenüber korruptiven
Handlungen im Ist auch gelebt?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8. Ist ein Code of Conduct bzw of Ethics schriftlich
definiert?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9. Hat sich die Geschäftsführung zu diesem Code of Conduct bzw
of Ethics schriftlich bekannt?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10. Sind Code of Conduct bzw of Ethics Bestandteil der Verträge
mit Geschäftspartnern?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11. Wird der (Geist des) Code of Conduct bzw of Ethics im Ist
auch gelebt?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12. Sind der Katalog der positiven Werte, das Commitment zur
Zero Tolerance-Kultur gegenüber korruptiven Handlungen und der Code
of Conduct bzw of Ethics auf der Homepage des Unternehmens nach
außen klar verständlich kommuniziert?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13. Ist ein Standard-IKS definiert in dem Sinne, dass
Vertrauens- und Kontroll-Grundsätze und die Kontrollmechanismen der
wesentlichen Prozesse dokumentiert sind?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14. Ist das Prinzip der Funktionstrennung definiert?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15. Ist das Vier-Augen-Prinzip definiert?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16. Werden die Vertrauens- und Kontroll-Grundsätze, die
Kontrollmechanismen der wesentlichen Prozesse, das Prinzip der
Funktionstrennung und das Vier-Augen-Prinzip im Ist auch
befolgt?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17. Achtet die Geschäftsführung auf realistische
Zielsetzungen?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18. Sind Risikoanalysen als Instrument zur Frühaufklärung von
Korruptionsrisiken eingerichtet?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19. Sind diese Risikoanalysen im Ist effektiv?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20. Ist eine Whistleblower-Regelung implementiert?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21. Können Manipulationen von Ausschreibungen durch
entsprechende Kontrollmechanismen erkannt werden?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22. Sind Manipulationen von Ausschreibungen aufgetreten?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23. Sind Fortbildungs- und Aufklärungsmaßnahmen zu
Korruptions-Themen systematisch vorgesehen?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24. Werden Fortbildungs- und Aufklärungsmaßnahmen systematisch
umgesetzt?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25. Sind im HR-Bereich Mechanismen zum rechtzeitigen Aufdecken
von Interessenkonflikten vorgesehen?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26. Werden Interessenkonflikte im Ist rechtzeitig erkannt?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27. Sind im HR-Bereich Mechanismen zur Identifikation der
Mitarbeiter mit den Zielen des Unternehmens sowie für ausreichend
Anreize und leistungsgerechte Entgeltpolitik eingerichtet?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28. Wirken die HR-Mechanismen zur Identifikation der Mitarbeiter
mit den Zielen des Unternehmens sowie für ausreichend Anreize und
leistungsgerechte Entgeltpolitik im Ist?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29. Sind bei Verstößen gegen Antikorruptionsmaßnahmen nach der
Schwere des Vergehens abgestufte Sanktionen vorgesehen?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30. Haben sich diese Sanktionen auch im Ist bewährt?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12960" w:type="dxa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b) Zusätzlich zu a) Prävention vor Maverick
Buying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1. Ist durch klare Beschaffungs-Richtlinien im Unternehmen
sichergestellt, dass keine Abteilung eigenmächtig Materialien oder
Dienstleistungen einkaufen kann?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2. Werden diese Richtlinien im Ist auch lückenlos befolgt?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3. Werden regelmäßig Lieferanten-Audits bzw -Bewertungen
durchgeführt?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4. Sind die Lieferanten-Audits bzw -bewertungen auch
effektiv?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5. Können – unabhängig von Lieferanten-Audits bzw -bewertungen –
Beschwerden von Bedarfsträgern über Lieferanten-Leistungen
systematisch gesammelt und dokumentiert werden?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6. Werden – unabhängig von Lieferanten-Audits bzw -bewertungen –
Beschwerden von Bedarfsträgern über Lieferanten-Leistungen im Ist
systematisch gesammelt und dokumentiert?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7. Können – unabhängig von Lieferanten-Audits bzw -bewertungen –
Beschwerden von Bedarfsträgern über den Beschaffungsprozess
systematisch gesammelt und dokumentiert werden?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8. Werden – unabhängig von Lieferanten-Audits bzw -bewertungen –
Beschwerden von Bedarfsträgern über den Beschaffungsprozess im Ist
systematisch gesammelt und dokumentiert?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5274285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15471261">
    <w:multiLevelType w:val="hybridMultilevel"/>
    <w:lvl w:ilvl="0" w:tplc="87377968">
      <w:start w:val="1"/>
      <w:numFmt w:val="decimal"/>
      <w:lvlText w:val="%1."/>
      <w:lvlJc w:val="left"/>
      <w:pPr>
        <w:ind w:left="720" w:hanging="360"/>
      </w:pPr>
    </w:lvl>
    <w:lvl w:ilvl="1" w:tplc="87377968" w:tentative="1">
      <w:start w:val="1"/>
      <w:numFmt w:val="lowerLetter"/>
      <w:lvlText w:val="%2."/>
      <w:lvlJc w:val="left"/>
      <w:pPr>
        <w:ind w:left="1440" w:hanging="360"/>
      </w:pPr>
    </w:lvl>
    <w:lvl w:ilvl="2" w:tplc="87377968" w:tentative="1">
      <w:start w:val="1"/>
      <w:numFmt w:val="lowerRoman"/>
      <w:lvlText w:val="%3."/>
      <w:lvlJc w:val="right"/>
      <w:pPr>
        <w:ind w:left="2160" w:hanging="180"/>
      </w:pPr>
    </w:lvl>
    <w:lvl w:ilvl="3" w:tplc="87377968" w:tentative="1">
      <w:start w:val="1"/>
      <w:numFmt w:val="decimal"/>
      <w:lvlText w:val="%4."/>
      <w:lvlJc w:val="left"/>
      <w:pPr>
        <w:ind w:left="2880" w:hanging="360"/>
      </w:pPr>
    </w:lvl>
    <w:lvl w:ilvl="4" w:tplc="87377968" w:tentative="1">
      <w:start w:val="1"/>
      <w:numFmt w:val="lowerLetter"/>
      <w:lvlText w:val="%5."/>
      <w:lvlJc w:val="left"/>
      <w:pPr>
        <w:ind w:left="3600" w:hanging="360"/>
      </w:pPr>
    </w:lvl>
    <w:lvl w:ilvl="5" w:tplc="87377968" w:tentative="1">
      <w:start w:val="1"/>
      <w:numFmt w:val="lowerRoman"/>
      <w:lvlText w:val="%6."/>
      <w:lvlJc w:val="right"/>
      <w:pPr>
        <w:ind w:left="4320" w:hanging="180"/>
      </w:pPr>
    </w:lvl>
    <w:lvl w:ilvl="6" w:tplc="87377968" w:tentative="1">
      <w:start w:val="1"/>
      <w:numFmt w:val="decimal"/>
      <w:lvlText w:val="%7."/>
      <w:lvlJc w:val="left"/>
      <w:pPr>
        <w:ind w:left="5040" w:hanging="360"/>
      </w:pPr>
    </w:lvl>
    <w:lvl w:ilvl="7" w:tplc="87377968" w:tentative="1">
      <w:start w:val="1"/>
      <w:numFmt w:val="lowerLetter"/>
      <w:lvlText w:val="%8."/>
      <w:lvlJc w:val="left"/>
      <w:pPr>
        <w:ind w:left="5760" w:hanging="360"/>
      </w:pPr>
    </w:lvl>
    <w:lvl w:ilvl="8" w:tplc="873779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3293480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15471260">
    <w:multiLevelType w:val="hybridMultilevel"/>
    <w:lvl w:ilvl="0" w:tplc="26133448">
      <w:start w:val="1"/>
      <w:numFmt w:val="decimal"/>
      <w:lvlText w:val="%1."/>
      <w:lvlJc w:val="left"/>
      <w:pPr>
        <w:ind w:left="720" w:hanging="360"/>
      </w:pPr>
    </w:lvl>
    <w:lvl w:ilvl="1" w:tplc="26133448" w:tentative="1">
      <w:start w:val="1"/>
      <w:numFmt w:val="lowerLetter"/>
      <w:lvlText w:val="%2."/>
      <w:lvlJc w:val="left"/>
      <w:pPr>
        <w:ind w:left="1440" w:hanging="360"/>
      </w:pPr>
    </w:lvl>
    <w:lvl w:ilvl="2" w:tplc="26133448" w:tentative="1">
      <w:start w:val="1"/>
      <w:numFmt w:val="lowerRoman"/>
      <w:lvlText w:val="%3."/>
      <w:lvlJc w:val="right"/>
      <w:pPr>
        <w:ind w:left="2160" w:hanging="180"/>
      </w:pPr>
    </w:lvl>
    <w:lvl w:ilvl="3" w:tplc="26133448" w:tentative="1">
      <w:start w:val="1"/>
      <w:numFmt w:val="decimal"/>
      <w:lvlText w:val="%4."/>
      <w:lvlJc w:val="left"/>
      <w:pPr>
        <w:ind w:left="2880" w:hanging="360"/>
      </w:pPr>
    </w:lvl>
    <w:lvl w:ilvl="4" w:tplc="26133448" w:tentative="1">
      <w:start w:val="1"/>
      <w:numFmt w:val="lowerLetter"/>
      <w:lvlText w:val="%5."/>
      <w:lvlJc w:val="left"/>
      <w:pPr>
        <w:ind w:left="3600" w:hanging="360"/>
      </w:pPr>
    </w:lvl>
    <w:lvl w:ilvl="5" w:tplc="26133448" w:tentative="1">
      <w:start w:val="1"/>
      <w:numFmt w:val="lowerRoman"/>
      <w:lvlText w:val="%6."/>
      <w:lvlJc w:val="right"/>
      <w:pPr>
        <w:ind w:left="4320" w:hanging="180"/>
      </w:pPr>
    </w:lvl>
    <w:lvl w:ilvl="6" w:tplc="26133448" w:tentative="1">
      <w:start w:val="1"/>
      <w:numFmt w:val="decimal"/>
      <w:lvlText w:val="%7."/>
      <w:lvlJc w:val="left"/>
      <w:pPr>
        <w:ind w:left="5040" w:hanging="360"/>
      </w:pPr>
    </w:lvl>
    <w:lvl w:ilvl="7" w:tplc="26133448" w:tentative="1">
      <w:start w:val="1"/>
      <w:numFmt w:val="lowerLetter"/>
      <w:lvlText w:val="%8."/>
      <w:lvlJc w:val="left"/>
      <w:pPr>
        <w:ind w:left="5760" w:hanging="360"/>
      </w:pPr>
    </w:lvl>
    <w:lvl w:ilvl="8" w:tplc="261334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71259">
    <w:multiLevelType w:val="hybridMultilevel"/>
    <w:lvl w:ilvl="0" w:tplc="628722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471259">
    <w:abstractNumId w:val="15471259"/>
  </w:num>
  <w:num w:numId="15471260">
    <w:abstractNumId w:val="15471260"/>
  </w:num>
  <w:num w:numId="503293480">
    <w:abstractNumId w:val="503293480"/>
  </w:num>
  <w:num w:numId="15471261">
    <w:abstractNumId w:val="15471261"/>
  </w:num>
  <w:num w:numId="125274285">
    <w:abstractNumId w:val="1252742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682085816" Type="http://schemas.openxmlformats.org/officeDocument/2006/relationships/numbering" Target="numbering.xml"/><Relationship Id="rId597315494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