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46818414" w:name="document"/>
    <w:bookmarkEnd w:id="46818414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893035 | Helmut Siller | Muster |
Technische 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Checkliste für Antikorruptions- und
Anti-Maverick-Buying-Maßnahmen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Diese Checkliste kann für</w:t>
      </w:r>
    </w:p>
    <w:p>
      <w:pPr>
        <w:numPr>
          <w:ilvl w:val="0"/>
          <w:numId w:val="63169078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Planung von Maßnahmen,</w:t>
      </w:r>
    </w:p>
    <w:p>
      <w:pPr>
        <w:numPr>
          <w:ilvl w:val="0"/>
          <w:numId w:val="63169078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für einen Soll-Ist-Vergleich und</w:t>
      </w:r>
    </w:p>
    <w:p>
      <w:pPr>
        <w:numPr>
          <w:ilvl w:val="0"/>
          <w:numId w:val="63169078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für die Abweichungsanalyse und die Planung von Korrektur- bzw
Verbesserungsmaßnahmen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verwendet werden.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Je öfter auf die nachstehenden 38 Fragen mit Ja geantwortet
werden kann, umso besser bzw umso höher die Qualität der
Antikorruptions-Maßnahmen.</w:t>
      </w:r>
    </w:p>
    <w:tbl>
      <w:tblPr>
        <w:tblStyle w:val="NormalTablePHPDOCX"/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7920"/>
        <w:gridCol w:w="810"/>
        <w:gridCol w:w="975"/>
        <w:gridCol w:w="3240"/>
      </w:tblGrid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Ja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Nein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Kommentar</w:t>
            </w:r>
          </w:p>
        </w:tc>
      </w:tr>
      <w:tr>
        <w:trPr>
          <w:trHeight w:val="0" w:hRule="atLeast"/>
        </w:trPr>
        <w:tc>
          <w:tcPr>
            <w:tcW w:w="12960" w:type="dxa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a) Allgemeine Korruptionsprävention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1. Ist der Katalog der positiven Werte als Verhaltens-Soll im
Unternehmen schriftlich definiert?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2. Wurde der Katalog der positiven Werte als Verhaltens-Soll im
Unternehmen aktualisiert?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3. Ist der Katalog von der Geschäftsführung unterfertigt bzw
freigegeben?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4. Wird der Katalog der positiven Werte im Ist eingehalten bzw
befolgt?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5. Ist eine „Zero Tolerance-Kultur“ gegenüber korruptiven
Handlungen (dies inkludiert Bestechung, Interessenkonflikte,
illegale Geschenke und wirtschaftliche Erpressung) schriftlich
definiert?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6. Hat sich die Geschäftsführung schriftlich zu dieser „Zero
Tolerance-Kultur“ gegenüber korruptiven Handlungen (dies inkludiert
Bestechung, Interessenkonflikte, illegale Geschenke und
wirtschaftliche Erpressung) bekannt?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7. Wird die „Zero Tolerance-Kultur“ gegenüber korruptiven
Handlungen im Ist auch gelebt?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8. Ist ein Code of Conduct bzw of Ethics schriftlich
definiert?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9. Hat sich die Geschäftsführung zu diesem Code of Conduct bzw
of Ethics schriftlich bekannt?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10. Sind Code of Conduct bzw of Ethics Bestandteil der Verträge
mit Geschäftspartnern?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11. Wird der (Geist des) Code of Conduct bzw of Ethics im Ist
auch gelebt?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12. Sind der Katalog der positiven Werte, das Commitment zur
Zero Tolerance-Kultur gegenüber korruptiven Handlungen und der Code
of Conduct bzw of Ethics auf der Homepage des Unternehmens nach
außen klar verständlich kommuniziert?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13. Ist ein Standard-IKS definiert in dem Sinne, dass
Vertrauens- und Kontroll-Grundsätze und die Kontrollmechanismen der
wesentlichen Prozesse dokumentiert sind?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14. Ist das Prinzip der Funktionstrennung definiert?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15. Ist das Vier-Augen-Prinzip definiert?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16. Werden die Vertrauens- und Kontroll-Grundsätze, die
Kontrollmechanismen der wesentlichen Prozesse, das Prinzip der
Funktionstrennung und das Vier-Augen-Prinzip im Ist auch
befolgt?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17. Achtet die Geschäftsführung auf realistische
Zielsetzungen?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18. Sind Risikoanalysen als Instrument zur Frühaufklärung von
Korruptionsrisiken eingerichtet?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19. Sind diese Risikoanalysen im Ist effektiv?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20. Ist eine Whistleblower-Regelung implementiert?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21. Können Manipulationen von Ausschreibungen durch
entsprechende Kontrollmechanismen erkannt werden?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22. Sind Manipulationen von Ausschreibungen aufgetreten?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23. Sind Fortbildungs- und Aufklärungsmaßnahmen zu
Korruptions-Themen systematisch vorgesehen?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24. Werden Fortbildungs- und Aufklärungsmaßnahmen systematisch
umgesetzt?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25. Sind im HR-Bereich Mechanismen zum rechtzeitigen Aufdecken
von Interessenkonflikten vorgesehen?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26. Werden Interessenkonflikte im Ist rechtzeitig erkannt?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27. Sind im HR-Bereich Mechanismen zur Identifikation der
Mitarbeiter mit den Zielen des Unternehmens sowie für ausreichend
Anreize und leistungsgerechte Entgeltpolitik eingerichtet?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28. Wirken die HR-Mechanismen zur Identifikation der Mitarbeiter
mit den Zielen des Unternehmens sowie für ausreichend Anreize und
leistungsgerechte Entgeltpolitik im Ist?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29. Sind bei Verstößen gegen Antikorruptionsmaßnahmen nach der
Schwere des Vergehens abgestufte Sanktionen vorgesehen?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30. Haben sich diese Sanktionen auch im Ist bewährt?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12960" w:type="dxa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b) Zusätzlich zu a) Prävention vor Maverick
Buying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1. Ist durch klare Beschaffungs-Richtlinien im Unternehmen
sichergestellt, dass keine Abteilung eigenmächtig Materialien oder
Dienstleistungen einkaufen kann?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2. Werden diese Richtlinien im Ist auch lückenlos befolgt?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3. Werden regelmäßig Lieferanten-Audits bzw -Bewertungen
durchgeführt?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4. Sind die Lieferanten-Audits bzw -bewertungen auch
effektiv?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5. Können – unabhängig von Lieferanten-Audits bzw -bewertungen –
Beschwerden von Bedarfsträgern über Lieferanten-Leistungen
systematisch gesammelt und dokumentiert werden?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6. Werden – unabhängig von Lieferanten-Audits bzw -bewertungen –
Beschwerden von Bedarfsträgern über Lieferanten-Leistungen im Ist
systematisch gesammelt und dokumentiert?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7. Können – unabhängig von Lieferanten-Audits bzw -bewertungen –
Beschwerden von Bedarfsträgern über den Beschaffungsprozess
systematisch gesammelt und dokumentiert werden?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8. Werden – unabhängig von Lieferanten-Audits bzw -bewertungen –
Beschwerden von Bedarfsträgern über den Beschaffungsprozess im Ist
systematisch gesammelt und dokumentiert?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1690785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21730423">
    <w:multiLevelType w:val="hybridMultilevel"/>
    <w:lvl w:ilvl="0" w:tplc="52479960">
      <w:start w:val="1"/>
      <w:numFmt w:val="decimal"/>
      <w:lvlText w:val="%1."/>
      <w:lvlJc w:val="left"/>
      <w:pPr>
        <w:ind w:left="720" w:hanging="360"/>
      </w:pPr>
    </w:lvl>
    <w:lvl w:ilvl="1" w:tplc="52479960" w:tentative="1">
      <w:start w:val="1"/>
      <w:numFmt w:val="lowerLetter"/>
      <w:lvlText w:val="%2."/>
      <w:lvlJc w:val="left"/>
      <w:pPr>
        <w:ind w:left="1440" w:hanging="360"/>
      </w:pPr>
    </w:lvl>
    <w:lvl w:ilvl="2" w:tplc="52479960" w:tentative="1">
      <w:start w:val="1"/>
      <w:numFmt w:val="lowerRoman"/>
      <w:lvlText w:val="%3."/>
      <w:lvlJc w:val="right"/>
      <w:pPr>
        <w:ind w:left="2160" w:hanging="180"/>
      </w:pPr>
    </w:lvl>
    <w:lvl w:ilvl="3" w:tplc="52479960" w:tentative="1">
      <w:start w:val="1"/>
      <w:numFmt w:val="decimal"/>
      <w:lvlText w:val="%4."/>
      <w:lvlJc w:val="left"/>
      <w:pPr>
        <w:ind w:left="2880" w:hanging="360"/>
      </w:pPr>
    </w:lvl>
    <w:lvl w:ilvl="4" w:tplc="52479960" w:tentative="1">
      <w:start w:val="1"/>
      <w:numFmt w:val="lowerLetter"/>
      <w:lvlText w:val="%5."/>
      <w:lvlJc w:val="left"/>
      <w:pPr>
        <w:ind w:left="3600" w:hanging="360"/>
      </w:pPr>
    </w:lvl>
    <w:lvl w:ilvl="5" w:tplc="52479960" w:tentative="1">
      <w:start w:val="1"/>
      <w:numFmt w:val="lowerRoman"/>
      <w:lvlText w:val="%6."/>
      <w:lvlJc w:val="right"/>
      <w:pPr>
        <w:ind w:left="4320" w:hanging="180"/>
      </w:pPr>
    </w:lvl>
    <w:lvl w:ilvl="6" w:tplc="52479960" w:tentative="1">
      <w:start w:val="1"/>
      <w:numFmt w:val="decimal"/>
      <w:lvlText w:val="%7."/>
      <w:lvlJc w:val="left"/>
      <w:pPr>
        <w:ind w:left="5040" w:hanging="360"/>
      </w:pPr>
    </w:lvl>
    <w:lvl w:ilvl="7" w:tplc="52479960" w:tentative="1">
      <w:start w:val="1"/>
      <w:numFmt w:val="lowerLetter"/>
      <w:lvlText w:val="%8."/>
      <w:lvlJc w:val="left"/>
      <w:pPr>
        <w:ind w:left="5760" w:hanging="360"/>
      </w:pPr>
    </w:lvl>
    <w:lvl w:ilvl="8" w:tplc="524799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9119524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21730422">
    <w:multiLevelType w:val="hybridMultilevel"/>
    <w:lvl w:ilvl="0" w:tplc="18781330">
      <w:start w:val="1"/>
      <w:numFmt w:val="decimal"/>
      <w:lvlText w:val="%1."/>
      <w:lvlJc w:val="left"/>
      <w:pPr>
        <w:ind w:left="720" w:hanging="360"/>
      </w:pPr>
    </w:lvl>
    <w:lvl w:ilvl="1" w:tplc="18781330" w:tentative="1">
      <w:start w:val="1"/>
      <w:numFmt w:val="lowerLetter"/>
      <w:lvlText w:val="%2."/>
      <w:lvlJc w:val="left"/>
      <w:pPr>
        <w:ind w:left="1440" w:hanging="360"/>
      </w:pPr>
    </w:lvl>
    <w:lvl w:ilvl="2" w:tplc="18781330" w:tentative="1">
      <w:start w:val="1"/>
      <w:numFmt w:val="lowerRoman"/>
      <w:lvlText w:val="%3."/>
      <w:lvlJc w:val="right"/>
      <w:pPr>
        <w:ind w:left="2160" w:hanging="180"/>
      </w:pPr>
    </w:lvl>
    <w:lvl w:ilvl="3" w:tplc="18781330" w:tentative="1">
      <w:start w:val="1"/>
      <w:numFmt w:val="decimal"/>
      <w:lvlText w:val="%4."/>
      <w:lvlJc w:val="left"/>
      <w:pPr>
        <w:ind w:left="2880" w:hanging="360"/>
      </w:pPr>
    </w:lvl>
    <w:lvl w:ilvl="4" w:tplc="18781330" w:tentative="1">
      <w:start w:val="1"/>
      <w:numFmt w:val="lowerLetter"/>
      <w:lvlText w:val="%5."/>
      <w:lvlJc w:val="left"/>
      <w:pPr>
        <w:ind w:left="3600" w:hanging="360"/>
      </w:pPr>
    </w:lvl>
    <w:lvl w:ilvl="5" w:tplc="18781330" w:tentative="1">
      <w:start w:val="1"/>
      <w:numFmt w:val="lowerRoman"/>
      <w:lvlText w:val="%6."/>
      <w:lvlJc w:val="right"/>
      <w:pPr>
        <w:ind w:left="4320" w:hanging="180"/>
      </w:pPr>
    </w:lvl>
    <w:lvl w:ilvl="6" w:tplc="18781330" w:tentative="1">
      <w:start w:val="1"/>
      <w:numFmt w:val="decimal"/>
      <w:lvlText w:val="%7."/>
      <w:lvlJc w:val="left"/>
      <w:pPr>
        <w:ind w:left="5040" w:hanging="360"/>
      </w:pPr>
    </w:lvl>
    <w:lvl w:ilvl="7" w:tplc="18781330" w:tentative="1">
      <w:start w:val="1"/>
      <w:numFmt w:val="lowerLetter"/>
      <w:lvlText w:val="%8."/>
      <w:lvlJc w:val="left"/>
      <w:pPr>
        <w:ind w:left="5760" w:hanging="360"/>
      </w:pPr>
    </w:lvl>
    <w:lvl w:ilvl="8" w:tplc="187813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30421">
    <w:multiLevelType w:val="hybridMultilevel"/>
    <w:lvl w:ilvl="0" w:tplc="33375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730421">
    <w:abstractNumId w:val="21730421"/>
  </w:num>
  <w:num w:numId="21730422">
    <w:abstractNumId w:val="21730422"/>
  </w:num>
  <w:num w:numId="559119524">
    <w:abstractNumId w:val="559119524"/>
  </w:num>
  <w:num w:numId="21730423">
    <w:abstractNumId w:val="21730423"/>
  </w:num>
  <w:num w:numId="631690785">
    <w:abstractNumId w:val="6316907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135278341" Type="http://schemas.openxmlformats.org/officeDocument/2006/relationships/numbering" Target="numbering.xml"/><Relationship Id="rId588107224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