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8824461" w:name="document"/>
    <w:bookmarkEnd w:id="88824461"/>
    <w:p/>
    <w:p>
      <w:pPr>
        <w:widowControl w:val="on"/>
        <w:pBdr/>
        <w:spacing w:before="0" w:after="280" w:line="240" w:lineRule="auto"/>
        <w:ind w:left="0" w:right="0"/>
        <w:jc w:val="left"/>
      </w:pPr>
      <w:r>
        <w:rPr>
          <w:rFonts w:ascii="Arial" w:hAnsi="Arial" w:eastAsia="Arial" w:cs="Arial"/>
          <w:color w:val="363A40"/>
          <w:sz w:val="24"/>
          <w:szCs w:val="24"/>
        </w:rPr>
        <w:t xml:space="preserve">Dokument-ID: 585716 | Claudia Sorgo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Schenkung auf den Todesfall (Liegenschaft)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 1 Präambel</w:t>
      </w:r>
    </w:p>
    <w:p>
      <w:pPr>
        <w:widowControl w:val="on"/>
        <w:pBdr/>
        <w:spacing w:before="140" w:after="240" w:line="288" w:lineRule="auto"/>
        <w:ind w:left="0" w:right="0"/>
        <w:jc w:val="left"/>
      </w:pPr>
      <w:r>
        <w:rPr>
          <w:rFonts w:ascii="Arial" w:hAnsi="Arial" w:eastAsia="Arial" w:cs="Arial"/>
          <w:color w:val="000000"/>
          <w:sz w:val="20"/>
          <w:szCs w:val="20"/>
        </w:rPr>
        <w:t xml:space="preserve">Geschenkgeber: …, geboren am …</w:t>
      </w:r>
      <w:r>
        <w:rPr>
          <w:rFonts w:ascii="Arial" w:hAnsi="Arial" w:eastAsia="Arial" w:cs="Arial"/>
          <w:color w:val="000000"/>
          <w:sz w:val="20"/>
          <w:szCs w:val="20"/>
        </w:rPr>
        <w:br/>
        <w:t xml:space="preserve">Geschenknehmer: …, geboren am …</w:t>
      </w:r>
      <w:r>
        <w:rPr>
          <w:rFonts w:ascii="Arial" w:hAnsi="Arial" w:eastAsia="Arial" w:cs="Arial"/>
          <w:color w:val="000000"/>
          <w:sz w:val="20"/>
          <w:szCs w:val="20"/>
        </w:rPr>
        <w:br/>
        <w:t xml:space="preserve">Verwandtschaftsgrad: …</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2 Geschenkgegenstand</w:t>
      </w:r>
    </w:p>
    <w:p>
      <w:pPr>
        <w:widowControl w:val="on"/>
        <w:pBdr/>
        <w:spacing w:before="140" w:after="240" w:line="288" w:lineRule="auto"/>
        <w:ind w:left="0" w:right="0"/>
        <w:jc w:val="left"/>
      </w:pPr>
      <w:r>
        <w:rPr>
          <w:rFonts w:ascii="Arial" w:hAnsi="Arial" w:eastAsia="Arial" w:cs="Arial"/>
          <w:color w:val="000000"/>
          <w:sz w:val="20"/>
          <w:szCs w:val="20"/>
        </w:rPr>
        <w:t xml:space="preserve">Die Geschenkgeberin ist Eigentümer der Liegenschaft EZ … im
Grundbuch über die Kat Gemeinde …, Bezirksgericht …, bestehend aus
den Grundstücken Nr …, Garten, und Nr …,
landwirtschaftlich genutzt.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3 Schenkungsvereinbarung</w:t>
      </w:r>
    </w:p>
    <w:p>
      <w:pPr>
        <w:widowControl w:val="on"/>
        <w:pBdr/>
        <w:spacing w:before="140" w:after="240" w:line="288" w:lineRule="auto"/>
        <w:ind w:left="0" w:right="0"/>
        <w:jc w:val="left"/>
      </w:pPr>
      <w:r>
        <w:rPr>
          <w:rFonts w:ascii="Arial" w:hAnsi="Arial" w:eastAsia="Arial" w:cs="Arial"/>
          <w:color w:val="000000"/>
          <w:sz w:val="20"/>
          <w:szCs w:val="20"/>
        </w:rPr>
        <w:t xml:space="preserve">Die Geschenkgeberin, …, geboren am …, schenkt ihrem Sohn, Herrn
…, mit dem Anfangstermin ihres Todes die in ihrem Eigentum stehende
Liegenschaft zu § 2 dieses Vertrages, und Herr … nimmt die
Schenkung an.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4 Motiv</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errichten diesen Schenkungsvertrag auf den
Todesfall in der gemeinsamen Überzeugung, dass der Geschenknehmer
nach dem Tode der Geschenkgeberin die Hotelrestauration samt
angeschlossenem Reitclub weiterführen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5 Widerrufsverzicht</w:t>
      </w:r>
    </w:p>
    <w:p>
      <w:pPr>
        <w:widowControl w:val="on"/>
        <w:pBdr/>
        <w:spacing w:before="140" w:after="240" w:line="288" w:lineRule="auto"/>
        <w:ind w:left="0" w:right="0"/>
        <w:jc w:val="left"/>
      </w:pPr>
      <w:r>
        <w:rPr>
          <w:rFonts w:ascii="Arial" w:hAnsi="Arial" w:eastAsia="Arial" w:cs="Arial"/>
          <w:color w:val="000000"/>
          <w:sz w:val="20"/>
          <w:szCs w:val="20"/>
        </w:rPr>
        <w:t xml:space="preserve">Die Geschenkgeberin verzichtet unwiderruflich, diese Schenkung
auf den Todesfall, aus welchem Grunde auch immer, zu
widerrufen.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6 Aufschiebende
Bedingungen</w:t>
      </w:r>
    </w:p>
    <w:p>
      <w:pPr>
        <w:widowControl w:val="on"/>
        <w:pBdr/>
        <w:spacing w:before="140" w:after="240" w:line="288" w:lineRule="auto"/>
        <w:ind w:left="0" w:right="0"/>
        <w:jc w:val="left"/>
      </w:pPr>
      <w:r>
        <w:rPr>
          <w:rFonts w:ascii="Arial" w:hAnsi="Arial" w:eastAsia="Arial" w:cs="Arial"/>
          <w:color w:val="000000"/>
          <w:sz w:val="20"/>
          <w:szCs w:val="20"/>
        </w:rPr>
        <w:t xml:space="preserve">Dieser Schenkungsvertrag auf den Todesfall ist dadurch
aufschiebend bedingt, dass die grundverkehrsbehördliche
Bewilligung, die in Ansehung des Grundstückes Nr …
erforderlich ist, erteilt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7 Belastungen</w:t>
      </w:r>
    </w:p>
    <w:p>
      <w:pPr>
        <w:widowControl w:val="on"/>
        <w:pBdr/>
        <w:spacing w:before="140" w:after="240" w:line="288" w:lineRule="auto"/>
        <w:ind w:left="0" w:right="0"/>
        <w:jc w:val="left"/>
      </w:pPr>
      <w:r>
        <w:rPr>
          <w:rFonts w:ascii="Arial" w:hAnsi="Arial" w:eastAsia="Arial" w:cs="Arial"/>
          <w:color w:val="000000"/>
          <w:sz w:val="20"/>
          <w:szCs w:val="20"/>
        </w:rPr>
        <w:t xml:space="preserve">Die Liegenschaft ist unbelastet. Sie wird lediglich für Zwecke
der Bauführung mit entsprechenden Hypotheken belastet werden. Die
Summe der hypothekarisch sicherzustellenden Kreditsummen werden
wertmäßig den halben Wert der Vertragsliegenschaft nicht
erreichen.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8 Belastungs- und
Veräußerungsverbot</w:t>
      </w:r>
    </w:p>
    <w:p>
      <w:pPr>
        <w:widowControl w:val="on"/>
        <w:pBdr/>
        <w:spacing w:before="140" w:after="240" w:line="288" w:lineRule="auto"/>
        <w:ind w:left="0" w:right="0"/>
        <w:jc w:val="left"/>
      </w:pPr>
      <w:r>
        <w:rPr>
          <w:rFonts w:ascii="Arial" w:hAnsi="Arial" w:eastAsia="Arial" w:cs="Arial"/>
          <w:color w:val="000000"/>
          <w:sz w:val="20"/>
          <w:szCs w:val="20"/>
        </w:rPr>
        <w:t xml:space="preserve">Die Geschenkgeberin räumt dem Geschenknehmer auf ihre Lebenszeit
ein Belastungs- und Veräußerungsverbot zu seinen Gunsten ein.
Dieses ist allerdings erst nach Erfolg der hypothekarischen
Sicherstellung der zu Punkt 7 genannten Kreditverträge
einzuverleiben.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9 Persönliche Daten des
Geschenknehmers</w:t>
      </w:r>
    </w:p>
    <w:p>
      <w:pPr>
        <w:numPr>
          <w:ilvl w:val="0"/>
          <w:numId w:val="3266080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Geschenknehmer ist der Sohn der Geschenkgeberin.</w:t>
      </w:r>
    </w:p>
    <w:p>
      <w:pPr>
        <w:numPr>
          <w:ilvl w:val="0"/>
          <w:numId w:val="3266080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Übereinstimmend wird festgehalten, dass aufgrund des Bescheides
des Finanzamtes vom … der Einheitswert der Liegenschaft EUR …
beträgt.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10 Abgaben und Kosten</w:t>
      </w:r>
    </w:p>
    <w:p>
      <w:pPr>
        <w:widowControl w:val="on"/>
        <w:pBdr/>
        <w:spacing w:before="140" w:after="240" w:line="288" w:lineRule="auto"/>
        <w:ind w:left="0" w:right="0"/>
        <w:jc w:val="left"/>
      </w:pPr>
      <w:r>
        <w:rPr>
          <w:rFonts w:ascii="Arial" w:hAnsi="Arial" w:eastAsia="Arial" w:cs="Arial"/>
          <w:color w:val="000000"/>
          <w:sz w:val="20"/>
          <w:szCs w:val="20"/>
        </w:rPr>
        <w:t xml:space="preserve">Der Geschenknehmer übernimmt die aus Anlass der Errichtung und
Durchführung dieses Vertrages entstehenden Kosten, Gebühren und
Abgaben.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11 Aufsandungen</w:t>
      </w:r>
    </w:p>
    <w:p>
      <w:pPr>
        <w:numPr>
          <w:ilvl w:val="0"/>
          <w:numId w:val="6178773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Geschenkgeberin …, geboren am …, erteilt ihre ausdrückliche
Bewilligung, dass ob der Liegenschaft EZ …, Kat Gemeinde …,
bestehend aus den Grundstücken Nr …, Garten, und Nr …,
landwirtschaftlich genutzt, unter Vorlage der Sterbeurkunde der
Geschenkgeberin das Eigentumsrecht für den Geschenknehmer …,
geboren am …, einverleibt werde.</w:t>
      </w:r>
    </w:p>
    <w:p>
      <w:pPr>
        <w:numPr>
          <w:ilvl w:val="0"/>
          <w:numId w:val="6178773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Geschenkgeberin …, geboren am …, erteilt ferner ihre
ausdrückliche Einwilligung, dass im Lastenblatt der Liegenschaft EZ
…, Kat Gemeinde …, bestehend aus den Grundstücken Nr …,
Garten, und Nr …, landwirtschaftlich genutzt, das in § 8
dieses Vertrages vereinbarte Belastungs- und Veräußerungsverbot für
die Lebenszeit des Geschenknehmers …, geboren am …, einverleibt
werde.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Der Schenkungsvertrag auf den Todesfall setzt grundsätzlich zu
seiner Gültigkeit die Annahme des Geschenkes durch den Beschenkten,
die ausdrückliche Erklärung des Geschenkgebers, auf den (freien)
Widerruf der Schenkung zu verzichten und die Errichtung eines
Notariatsaktes voraus. Der Notariatsakt muss dabei das ganze
Geschäft umfassen, sowohl die Annahme der Schenkung als auch den
Widerrufsverzicht. Dabei ist anzumerken, dass durch das
Erbrechts-Änderungsgesetz 2015 das zwingende Erfordernis des
Widerrufsverzichts entfallen ist, ebenso wie die Verpflichtung,
eine schriftliche Urkunde darüber dem Beschenkten auszuhändigen.
Voraussetzung ist aber, dass sich der Geschenkgeber kein – über die
Gründe der §§ 947 ff ABGB hinausgehendes – Widerrufsrecht
vertraglich ausbedungen hat und der Vertrag als Notariatsakt
aufgenommen worden ist. Liegt eine der beiden Voraussetzungen nicht
vor, so ist die Schenkung auf den Todesfall ungültig. Entfallen ist
außerdem die Voraussetzung, dass eine schriftliche Urkunde dem
Beschenkten eingehändigt worden ist.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787737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2660802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5266978">
    <w:multiLevelType w:val="hybridMultilevel"/>
    <w:lvl w:ilvl="0" w:tplc="22960196">
      <w:start w:val="1"/>
      <w:numFmt w:val="decimal"/>
      <w:lvlText w:val="%1."/>
      <w:lvlJc w:val="left"/>
      <w:pPr>
        <w:ind w:left="720" w:hanging="360"/>
      </w:pPr>
    </w:lvl>
    <w:lvl w:ilvl="1" w:tplc="22960196" w:tentative="1">
      <w:start w:val="1"/>
      <w:numFmt w:val="lowerLetter"/>
      <w:lvlText w:val="%2."/>
      <w:lvlJc w:val="left"/>
      <w:pPr>
        <w:ind w:left="1440" w:hanging="360"/>
      </w:pPr>
    </w:lvl>
    <w:lvl w:ilvl="2" w:tplc="22960196" w:tentative="1">
      <w:start w:val="1"/>
      <w:numFmt w:val="lowerRoman"/>
      <w:lvlText w:val="%3."/>
      <w:lvlJc w:val="right"/>
      <w:pPr>
        <w:ind w:left="2160" w:hanging="180"/>
      </w:pPr>
    </w:lvl>
    <w:lvl w:ilvl="3" w:tplc="22960196" w:tentative="1">
      <w:start w:val="1"/>
      <w:numFmt w:val="decimal"/>
      <w:lvlText w:val="%4."/>
      <w:lvlJc w:val="left"/>
      <w:pPr>
        <w:ind w:left="2880" w:hanging="360"/>
      </w:pPr>
    </w:lvl>
    <w:lvl w:ilvl="4" w:tplc="22960196" w:tentative="1">
      <w:start w:val="1"/>
      <w:numFmt w:val="lowerLetter"/>
      <w:lvlText w:val="%5."/>
      <w:lvlJc w:val="left"/>
      <w:pPr>
        <w:ind w:left="3600" w:hanging="360"/>
      </w:pPr>
    </w:lvl>
    <w:lvl w:ilvl="5" w:tplc="22960196" w:tentative="1">
      <w:start w:val="1"/>
      <w:numFmt w:val="lowerRoman"/>
      <w:lvlText w:val="%6."/>
      <w:lvlJc w:val="right"/>
      <w:pPr>
        <w:ind w:left="4320" w:hanging="180"/>
      </w:pPr>
    </w:lvl>
    <w:lvl w:ilvl="6" w:tplc="22960196" w:tentative="1">
      <w:start w:val="1"/>
      <w:numFmt w:val="decimal"/>
      <w:lvlText w:val="%7."/>
      <w:lvlJc w:val="left"/>
      <w:pPr>
        <w:ind w:left="5040" w:hanging="360"/>
      </w:pPr>
    </w:lvl>
    <w:lvl w:ilvl="7" w:tplc="22960196" w:tentative="1">
      <w:start w:val="1"/>
      <w:numFmt w:val="lowerLetter"/>
      <w:lvlText w:val="%8."/>
      <w:lvlJc w:val="left"/>
      <w:pPr>
        <w:ind w:left="5760" w:hanging="360"/>
      </w:pPr>
    </w:lvl>
    <w:lvl w:ilvl="8" w:tplc="22960196" w:tentative="1">
      <w:start w:val="1"/>
      <w:numFmt w:val="lowerRoman"/>
      <w:lvlText w:val="%9."/>
      <w:lvlJc w:val="right"/>
      <w:pPr>
        <w:ind w:left="6480" w:hanging="180"/>
      </w:pPr>
    </w:lvl>
  </w:abstractNum>
  <w:abstractNum w:abstractNumId="95266977">
    <w:multiLevelType w:val="hybridMultilevel"/>
    <w:lvl w:ilvl="0" w:tplc="27414689">
      <w:start w:val="1"/>
      <w:numFmt w:val="decimal"/>
      <w:lvlText w:val="%1."/>
      <w:lvlJc w:val="left"/>
      <w:pPr>
        <w:ind w:left="720" w:hanging="360"/>
      </w:pPr>
    </w:lvl>
    <w:lvl w:ilvl="1" w:tplc="27414689" w:tentative="1">
      <w:start w:val="1"/>
      <w:numFmt w:val="lowerLetter"/>
      <w:lvlText w:val="%2."/>
      <w:lvlJc w:val="left"/>
      <w:pPr>
        <w:ind w:left="1440" w:hanging="360"/>
      </w:pPr>
    </w:lvl>
    <w:lvl w:ilvl="2" w:tplc="27414689" w:tentative="1">
      <w:start w:val="1"/>
      <w:numFmt w:val="lowerRoman"/>
      <w:lvlText w:val="%3."/>
      <w:lvlJc w:val="right"/>
      <w:pPr>
        <w:ind w:left="2160" w:hanging="180"/>
      </w:pPr>
    </w:lvl>
    <w:lvl w:ilvl="3" w:tplc="27414689" w:tentative="1">
      <w:start w:val="1"/>
      <w:numFmt w:val="decimal"/>
      <w:lvlText w:val="%4."/>
      <w:lvlJc w:val="left"/>
      <w:pPr>
        <w:ind w:left="2880" w:hanging="360"/>
      </w:pPr>
    </w:lvl>
    <w:lvl w:ilvl="4" w:tplc="27414689" w:tentative="1">
      <w:start w:val="1"/>
      <w:numFmt w:val="lowerLetter"/>
      <w:lvlText w:val="%5."/>
      <w:lvlJc w:val="left"/>
      <w:pPr>
        <w:ind w:left="3600" w:hanging="360"/>
      </w:pPr>
    </w:lvl>
    <w:lvl w:ilvl="5" w:tplc="27414689" w:tentative="1">
      <w:start w:val="1"/>
      <w:numFmt w:val="lowerRoman"/>
      <w:lvlText w:val="%6."/>
      <w:lvlJc w:val="right"/>
      <w:pPr>
        <w:ind w:left="4320" w:hanging="180"/>
      </w:pPr>
    </w:lvl>
    <w:lvl w:ilvl="6" w:tplc="27414689" w:tentative="1">
      <w:start w:val="1"/>
      <w:numFmt w:val="decimal"/>
      <w:lvlText w:val="%7."/>
      <w:lvlJc w:val="left"/>
      <w:pPr>
        <w:ind w:left="5040" w:hanging="360"/>
      </w:pPr>
    </w:lvl>
    <w:lvl w:ilvl="7" w:tplc="27414689" w:tentative="1">
      <w:start w:val="1"/>
      <w:numFmt w:val="lowerLetter"/>
      <w:lvlText w:val="%8."/>
      <w:lvlJc w:val="left"/>
      <w:pPr>
        <w:ind w:left="5760" w:hanging="360"/>
      </w:pPr>
    </w:lvl>
    <w:lvl w:ilvl="8" w:tplc="27414689" w:tentative="1">
      <w:start w:val="1"/>
      <w:numFmt w:val="lowerRoman"/>
      <w:lvlText w:val="%9."/>
      <w:lvlJc w:val="right"/>
      <w:pPr>
        <w:ind w:left="6480" w:hanging="180"/>
      </w:pPr>
    </w:lvl>
  </w:abstractNum>
  <w:abstractNum w:abstractNumId="2344660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5266976">
    <w:multiLevelType w:val="hybridMultilevel"/>
    <w:lvl w:ilvl="0" w:tplc="25666709">
      <w:start w:val="1"/>
      <w:numFmt w:val="decimal"/>
      <w:lvlText w:val="%1."/>
      <w:lvlJc w:val="left"/>
      <w:pPr>
        <w:ind w:left="720" w:hanging="360"/>
      </w:pPr>
    </w:lvl>
    <w:lvl w:ilvl="1" w:tplc="25666709" w:tentative="1">
      <w:start w:val="1"/>
      <w:numFmt w:val="lowerLetter"/>
      <w:lvlText w:val="%2."/>
      <w:lvlJc w:val="left"/>
      <w:pPr>
        <w:ind w:left="1440" w:hanging="360"/>
      </w:pPr>
    </w:lvl>
    <w:lvl w:ilvl="2" w:tplc="25666709" w:tentative="1">
      <w:start w:val="1"/>
      <w:numFmt w:val="lowerRoman"/>
      <w:lvlText w:val="%3."/>
      <w:lvlJc w:val="right"/>
      <w:pPr>
        <w:ind w:left="2160" w:hanging="180"/>
      </w:pPr>
    </w:lvl>
    <w:lvl w:ilvl="3" w:tplc="25666709" w:tentative="1">
      <w:start w:val="1"/>
      <w:numFmt w:val="decimal"/>
      <w:lvlText w:val="%4."/>
      <w:lvlJc w:val="left"/>
      <w:pPr>
        <w:ind w:left="2880" w:hanging="360"/>
      </w:pPr>
    </w:lvl>
    <w:lvl w:ilvl="4" w:tplc="25666709" w:tentative="1">
      <w:start w:val="1"/>
      <w:numFmt w:val="lowerLetter"/>
      <w:lvlText w:val="%5."/>
      <w:lvlJc w:val="left"/>
      <w:pPr>
        <w:ind w:left="3600" w:hanging="360"/>
      </w:pPr>
    </w:lvl>
    <w:lvl w:ilvl="5" w:tplc="25666709" w:tentative="1">
      <w:start w:val="1"/>
      <w:numFmt w:val="lowerRoman"/>
      <w:lvlText w:val="%6."/>
      <w:lvlJc w:val="right"/>
      <w:pPr>
        <w:ind w:left="4320" w:hanging="180"/>
      </w:pPr>
    </w:lvl>
    <w:lvl w:ilvl="6" w:tplc="25666709" w:tentative="1">
      <w:start w:val="1"/>
      <w:numFmt w:val="decimal"/>
      <w:lvlText w:val="%7."/>
      <w:lvlJc w:val="left"/>
      <w:pPr>
        <w:ind w:left="5040" w:hanging="360"/>
      </w:pPr>
    </w:lvl>
    <w:lvl w:ilvl="7" w:tplc="25666709" w:tentative="1">
      <w:start w:val="1"/>
      <w:numFmt w:val="lowerLetter"/>
      <w:lvlText w:val="%8."/>
      <w:lvlJc w:val="left"/>
      <w:pPr>
        <w:ind w:left="5760" w:hanging="360"/>
      </w:pPr>
    </w:lvl>
    <w:lvl w:ilvl="8" w:tplc="25666709" w:tentative="1">
      <w:start w:val="1"/>
      <w:numFmt w:val="lowerRoman"/>
      <w:lvlText w:val="%9."/>
      <w:lvlJc w:val="right"/>
      <w:pPr>
        <w:ind w:left="6480" w:hanging="180"/>
      </w:pPr>
    </w:lvl>
  </w:abstractNum>
  <w:abstractNum w:abstractNumId="95266975">
    <w:multiLevelType w:val="hybridMultilevel"/>
    <w:lvl w:ilvl="0" w:tplc="441298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266975">
    <w:abstractNumId w:val="95266975"/>
  </w:num>
  <w:num w:numId="95266976">
    <w:abstractNumId w:val="95266976"/>
  </w:num>
  <w:num w:numId="23446606">
    <w:abstractNumId w:val="23446606"/>
  </w:num>
  <w:num w:numId="95266977">
    <w:abstractNumId w:val="95266977"/>
  </w:num>
  <w:num w:numId="95266978">
    <w:abstractNumId w:val="95266978"/>
  </w:num>
  <w:num w:numId="326608022">
    <w:abstractNumId w:val="326608022"/>
  </w:num>
  <w:num w:numId="617877377">
    <w:abstractNumId w:val="6178773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88251112" Type="http://schemas.openxmlformats.org/officeDocument/2006/relationships/numbering" Target="numbering.xml"/><Relationship Id="rId23663919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