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68878275" w:name="document"/>
    <w:bookmarkEnd w:id="68878275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1000837 | Alfred Michael Wolf -
Andrea Futterknecht | Muster | Schriftsatzmuster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Einverleibung des Eigentumsrechtes aufgrund eines
Kaufvertrages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Grundbuchsstand: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KATASTRALGEMEINDE 11006 Korneuburg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BEZIRKSGERICHT Korneuburg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EINLAGEZAHL 10</w:t>
            </w:r>
          </w:p>
        </w:tc>
      </w:tr>
    </w:tbl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Letzte TZ 1234/2020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Einlage umgeschrieben gemäß Verordnung BGBl II 143/2012 am
07.05.2012</w:t>
      </w:r>
    </w:p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A1</w:t>
      </w:r>
    </w:p>
    <w:p>
      <w:r>
        <w:pict>
          <v:rect id="_x0000_i1026" style="width:0;height:1.5pt" o:hralign="center" o:hrstd="t" o:hr="t" o:hrnoshade="t" fillcolor="#a0a0a0" stroked="f"/>
        </w:pic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GST-NR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BA (NUTZUNG)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FLÄCHE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GST-ADRESSE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217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GST-Fläche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360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Baufl (10)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289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Gärten (10)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71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Lebzelterstraße 17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Legende: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Baufl (10): Bauflächen (Gebäude)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Gärten (10): Gärten (Gärten)</w:t>
      </w:r>
    </w:p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A2</w:t>
      </w:r>
    </w:p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</w:t>
      </w:r>
    </w:p>
    <w:p>
      <w:r>
        <w:pict>
          <v:rect id="_x0000_i1026" style="width:0;height:1.5pt" o:hralign="center" o:hrstd="t" o:hr="t" o:hrnoshade="t" fillcolor="#a0a0a0" stroked="f"/>
        </w:pic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ANTEIL: 1/1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Johann Eigentümer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GEB: 1944-04-04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ADR: Hauptstraße 1, 1010 Wien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3456/2013 IM RANG 1941/2013 Kaufvertrag 2013-09-17
Eigentumsrecht</w:t>
            </w:r>
          </w:p>
        </w:tc>
      </w:tr>
    </w:tbl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C</w:t>
      </w:r>
    </w:p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2 gelöscht</w:t>
      </w:r>
    </w:p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ENDE</w:t>
      </w:r>
    </w:p>
    <w:p>
      <w:r>
        <w:pict>
          <v:rect id="_x0000_i1026" style="width:0;height:1.5pt" o:hralign="center" o:hrstd="t" o:hr="t" o:hrnoshade="t" fillcolor="#a0a0a0" stroked="f"/>
        </w:pict>
      </w:r>
    </w:p>
    <w:p>
      <w:pPr>
        <w:pageBreakBefore w:val="on"/>
      </w:pPr>
      <w:r/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5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Grundbuchsantrag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5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Interne Informationen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Akt: 1/25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Status: Nicht gesendet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T1/RA/R100100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Datum: 31.03.2025 22:39:54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5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Gericht (Dienststelle)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110 – Bezirksgericht Korneuburg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Gebührenindikator: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Gebühreneinzug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5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Antragsvertreter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Anton ADVOKAT, Dr. Bernd ADVOKAT, Rechtsanwälte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GZ: 1/18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Gerichtsstraße 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Vollmacht gem § 30 Abs 2 ZPO und § 77 Abs 1 und
2 GBG erteilt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Gebühreneinzug IBAN: AT11111111111111111 BIC: RZOOAT2L680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Johann Käufer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Geb: 1955-05-05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GZ: 11/18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Hauptstraße 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Beteiligter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Johann Eigentümer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Geb: 1944-04-04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Hauptstraße 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4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Beteiligter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Gemeinde XY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Hauptstraße 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2100 Korneuburg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Beteiligter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Finanzamt, Lagefinanzamt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Hauptstraße 11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2100 Korneuburg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5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01.01.2025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Kaufvertrag, Archivium, 20250103FN5ZE0005, B4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01.01.2025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Amtliche Bescheinigung/Staatsbürgerschaftsnachweis,
CyberDOC, N20250101ABCD1XP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5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</w:t>
            </w:r>
          </w:p>
        </w:tc>
        <w:tc>
          <w:tcPr>
            <w:tcW w:w="0" w:type="auto"/>
            <w:gridSpan w:val="4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Eigentumsrecht, Einverleibung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 (für):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Johann Käufer, geb 1955-05-05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Urkunden: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1, Kaufvertrag, 01.01.2025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 11006, EZ 10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Eigentumsanteile: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Angaben zum Anteil: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B-LNR: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Anteil: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Im Rang TZ: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1/1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Bemessung: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EUR 500.000,–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Vorgangsnummer: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101472002025_001002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Selbstberechnung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Beim vorliegenden Erwerb handelt es sich um KEINEN begünstigten
Erwerb nach § 26a Abs 1 Z 1 GGG. Auch die
Voraussetzungen für die temporär mögliche Gebührenbefreiung nach
§§ 25a bis 25c GGG (möglich für bis 01.07.2026 einlangende
Grundbuchanträge) liegen im Musterfall nicht vor.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571689">
    <w:multiLevelType w:val="hybridMultilevel"/>
    <w:lvl w:ilvl="0" w:tplc="20646311">
      <w:start w:val="1"/>
      <w:numFmt w:val="decimal"/>
      <w:lvlText w:val="%1."/>
      <w:lvlJc w:val="left"/>
      <w:pPr>
        <w:ind w:left="720" w:hanging="360"/>
      </w:pPr>
    </w:lvl>
    <w:lvl w:ilvl="1" w:tplc="20646311" w:tentative="1">
      <w:start w:val="1"/>
      <w:numFmt w:val="lowerLetter"/>
      <w:lvlText w:val="%2."/>
      <w:lvlJc w:val="left"/>
      <w:pPr>
        <w:ind w:left="1440" w:hanging="360"/>
      </w:pPr>
    </w:lvl>
    <w:lvl w:ilvl="2" w:tplc="20646311" w:tentative="1">
      <w:start w:val="1"/>
      <w:numFmt w:val="lowerRoman"/>
      <w:lvlText w:val="%3."/>
      <w:lvlJc w:val="right"/>
      <w:pPr>
        <w:ind w:left="2160" w:hanging="180"/>
      </w:pPr>
    </w:lvl>
    <w:lvl w:ilvl="3" w:tplc="20646311" w:tentative="1">
      <w:start w:val="1"/>
      <w:numFmt w:val="decimal"/>
      <w:lvlText w:val="%4."/>
      <w:lvlJc w:val="left"/>
      <w:pPr>
        <w:ind w:left="2880" w:hanging="360"/>
      </w:pPr>
    </w:lvl>
    <w:lvl w:ilvl="4" w:tplc="20646311" w:tentative="1">
      <w:start w:val="1"/>
      <w:numFmt w:val="lowerLetter"/>
      <w:lvlText w:val="%5."/>
      <w:lvlJc w:val="left"/>
      <w:pPr>
        <w:ind w:left="3600" w:hanging="360"/>
      </w:pPr>
    </w:lvl>
    <w:lvl w:ilvl="5" w:tplc="20646311" w:tentative="1">
      <w:start w:val="1"/>
      <w:numFmt w:val="lowerRoman"/>
      <w:lvlText w:val="%6."/>
      <w:lvlJc w:val="right"/>
      <w:pPr>
        <w:ind w:left="4320" w:hanging="180"/>
      </w:pPr>
    </w:lvl>
    <w:lvl w:ilvl="6" w:tplc="20646311" w:tentative="1">
      <w:start w:val="1"/>
      <w:numFmt w:val="decimal"/>
      <w:lvlText w:val="%7."/>
      <w:lvlJc w:val="left"/>
      <w:pPr>
        <w:ind w:left="5040" w:hanging="360"/>
      </w:pPr>
    </w:lvl>
    <w:lvl w:ilvl="7" w:tplc="20646311" w:tentative="1">
      <w:start w:val="1"/>
      <w:numFmt w:val="lowerLetter"/>
      <w:lvlText w:val="%8."/>
      <w:lvlJc w:val="left"/>
      <w:pPr>
        <w:ind w:left="5760" w:hanging="360"/>
      </w:pPr>
    </w:lvl>
    <w:lvl w:ilvl="8" w:tplc="206463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571688">
    <w:multiLevelType w:val="hybridMultilevel"/>
    <w:lvl w:ilvl="0" w:tplc="177861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571688">
    <w:abstractNumId w:val="90571688"/>
  </w:num>
  <w:num w:numId="90571689">
    <w:abstractNumId w:val="905716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629580816" Type="http://schemas.openxmlformats.org/officeDocument/2006/relationships/numbering" Target="numbering.xml"/><Relationship Id="rId961559612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