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7987622" w:name="document"/>
    <w:bookmarkEnd w:id="37987622"/>
    <w:p/>
    <w:p>
      <w:pPr>
        <w:widowControl w:val="on"/>
        <w:pBdr/>
        <w:spacing w:before="0" w:after="280" w:line="240" w:lineRule="auto"/>
        <w:ind w:left="0" w:right="0"/>
        <w:jc w:val="left"/>
      </w:pPr>
      <w:r>
        <w:rPr>
          <w:rFonts w:ascii="Arial" w:hAnsi="Arial" w:eastAsia="Arial" w:cs="Arial"/>
          <w:color w:val="363A40"/>
          <w:sz w:val="24"/>
          <w:szCs w:val="24"/>
        </w:rPr>
        <w:t xml:space="preserve">Dokument-ID: 671615 | Wolfgang Steinberger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Tauschvertrag über zwei Kfz-Abstellplätze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Tauschvertrag</w:t>
      </w:r>
    </w:p>
    <w:p>
      <w:pPr>
        <w:widowControl w:val="on"/>
        <w:pBdr/>
        <w:spacing w:before="140" w:after="240" w:line="288" w:lineRule="auto"/>
        <w:ind w:left="0" w:right="0"/>
        <w:jc w:val="left"/>
      </w:pPr>
      <w:r>
        <w:rPr>
          <w:rFonts w:ascii="Arial" w:hAnsi="Arial" w:eastAsia="Arial" w:cs="Arial"/>
          <w:color w:val="000000"/>
          <w:sz w:val="20"/>
          <w:szCs w:val="20"/>
        </w:rPr>
        <w:t xml:space="preserve">welcher am heutigen Tag zwischen</w:t>
      </w:r>
    </w:p>
    <w:p>
      <w:pPr>
        <w:numPr>
          <w:ilvl w:val="0"/>
          <w:numId w:val="7816172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Herrn Edgar Baumann, geboren am 12.02.1960, 1130 Wien, Altgasse
5, einerseits und</w:t>
      </w:r>
    </w:p>
    <w:p>
      <w:pPr>
        <w:numPr>
          <w:ilvl w:val="0"/>
          <w:numId w:val="7816172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Iris Neumann, geboren am 13.08.1968, 2371 Hinterbrühl,
Gaadner Straße 40, andererseits,</w:t>
      </w:r>
    </w:p>
    <w:p>
      <w:pPr>
        <w:widowControl w:val="on"/>
        <w:pBdr/>
        <w:spacing w:before="140" w:after="240" w:line="288" w:lineRule="auto"/>
        <w:ind w:left="0" w:right="0"/>
        <w:jc w:val="left"/>
      </w:pPr>
      <w:r>
        <w:rPr>
          <w:rFonts w:ascii="Arial" w:hAnsi="Arial" w:eastAsia="Arial" w:cs="Arial"/>
          <w:color w:val="000000"/>
          <w:sz w:val="20"/>
          <w:szCs w:val="20"/>
        </w:rPr>
        <w:t xml:space="preserve">vereinbart und abgeschlossen wurde 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Mit Entscheidungen der Magistratsabteilung 50, Zentrale
Schlichtungsstelle, vom 17.10.1978, MA 50-Schli 1/78, Wien 13.,
Altgasse 5, und vom 21.03.1999, MA 50-Schli 1/99, Wien 13.,
Altgasse 5 (Neufestsetzung der Nutzwerte) wurde die Summe der
Nutzwerte aller Anteile der Liegenschaft in 1130 Wien, Altgasse 5
(EZ 277 GB Hietzing) mit 3263 festgesetzt, wobei den
selbstständigen Räumlichkeiten unter anderem Kfz-Abstellplätze
zugeordnet wurden – davon der Kfz-Abstellplatz 1 mit einer
Nutzfläche von 20,05 m² und einem Einzelnutzwert von 9 (neun) der
Wohnung 12, und der Kfz-Abstellplatz 3 mit einer Nutzfläche von
14,00 m² und einem Einzelnutzwert von 6 (sechs) der Wohnung 10.</w:t>
      </w:r>
    </w:p>
    <w:p>
      <w:pPr>
        <w:widowControl w:val="on"/>
        <w:pBdr/>
        <w:spacing w:before="140" w:after="240" w:line="288" w:lineRule="auto"/>
        <w:ind w:left="0" w:right="0"/>
        <w:jc w:val="left"/>
      </w:pPr>
      <w:r>
        <w:rPr>
          <w:rFonts w:ascii="Arial" w:hAnsi="Arial" w:eastAsia="Arial" w:cs="Arial"/>
          <w:color w:val="000000"/>
          <w:sz w:val="20"/>
          <w:szCs w:val="20"/>
        </w:rPr>
        <w:t xml:space="preserve">Die Kfz-Abstellplätze der beiden vorgenannten Wohnungen sollen
nunmehr getauscht werden, sodass der Kfz-Abstellplatz 1 nun der
Wohnung W 10 zugeordnet wird und der Kfz-Abstellplatz 3 nun der
Wohnung 12 zugeordnet wird. Zu diesem Zweck wird der
gegenständliche Vertrag errichtet.</w:t>
      </w:r>
    </w:p>
    <w:p>
      <w:pPr>
        <w:widowControl w:val="on"/>
        <w:pBdr/>
        <w:spacing w:before="140" w:after="240" w:line="288" w:lineRule="auto"/>
        <w:ind w:left="0" w:right="0"/>
        <w:jc w:val="left"/>
      </w:pPr>
      <w:r>
        <w:rPr>
          <w:rFonts w:ascii="Arial" w:hAnsi="Arial" w:eastAsia="Arial" w:cs="Arial"/>
          <w:color w:val="000000"/>
          <w:sz w:val="20"/>
          <w:szCs w:val="20"/>
        </w:rPr>
        <w:t xml:space="preserve">Eine (neue) Nutzwertfestsetzung ist gem § 9 Abs 5 WEG
entbehrlich, weil sich der Nutzwert der Zubehörobjekte zweifelsfrei
aus der früheren Nutzwertermittlung (Beilage ./A) ergibt.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 Edgar Baumann, geb am 12.02.1960, ist grundbücherlicher
Eigentümer von 92/3263 Anteilen, B-LNR 12, der Liegenschaft EZ 277
Grundbuch 01205 Hietzing, Grundstück Nr 284/9 Bauf (Gebäude)
Gärten; Gst-Adresse: Altgasse 5, mit welchen Wohnungseigentum an W
12, Kfz-Abstellplatz 1, Kellerabteil 1, verbunden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Frau Iris Neumann, geboren am 13.08.1968, ist grundbücherliche
Eigentümerin von 37/3263 Anteilen, B-LNR 36, derselben
Liegenschaft, verbunden mit Wohnungseigentum an W 10,
Kfz-Abstellplatz 3, Kellerabteil 18.</w:t>
            </w:r>
          </w:p>
        </w:tc>
      </w:tr>
    </w:tbl>
    <w:p>
      <w:pPr>
        <w:widowControl w:val="on"/>
        <w:pBdr/>
        <w:spacing w:before="140" w:after="240" w:line="288" w:lineRule="auto"/>
        <w:ind w:left="0" w:right="0"/>
        <w:jc w:val="left"/>
      </w:pPr>
      <w:r>
        <w:rPr>
          <w:rFonts w:ascii="Arial" w:hAnsi="Arial" w:eastAsia="Arial" w:cs="Arial"/>
          <w:color w:val="000000"/>
          <w:sz w:val="20"/>
          <w:szCs w:val="20"/>
        </w:rPr>
        <w:t xml:space="preserve">Im Gutsbestandsblatt dieser Liegenschaft sind Naturdenkmäler
eingetragen.</w:t>
      </w:r>
    </w:p>
    <w:p>
      <w:pPr>
        <w:widowControl w:val="on"/>
        <w:pBdr/>
        <w:spacing w:before="140" w:after="240" w:line="288" w:lineRule="auto"/>
        <w:ind w:left="0" w:right="0"/>
        <w:jc w:val="left"/>
      </w:pPr>
      <w:r>
        <w:rPr>
          <w:rFonts w:ascii="Arial" w:hAnsi="Arial" w:eastAsia="Arial" w:cs="Arial"/>
          <w:color w:val="000000"/>
          <w:sz w:val="20"/>
          <w:szCs w:val="20"/>
        </w:rPr>
        <w:t xml:space="preserve">Ansonsten sind die oben angeführten Anteile lastenfrei.</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tauschen hiermit folgende Zubehörobjekte Ihrer
vorbezeichneten Wohnungseigentumsobjekte:</w:t>
      </w:r>
    </w:p>
    <w:p>
      <w:pPr>
        <w:widowControl w:val="on"/>
        <w:pBdr/>
        <w:spacing w:before="140" w:after="240" w:line="288" w:lineRule="auto"/>
        <w:ind w:left="0" w:right="0"/>
        <w:jc w:val="left"/>
      </w:pPr>
      <w:r>
        <w:rPr>
          <w:rFonts w:ascii="Arial" w:hAnsi="Arial" w:eastAsia="Arial" w:cs="Arial"/>
          <w:color w:val="000000"/>
          <w:sz w:val="20"/>
          <w:szCs w:val="20"/>
        </w:rPr>
        <w:t xml:space="preserve">Herr Edgar Baumann übergibt im Tauschwege von seinen im Punkt I.
unter A) dieses Vertrages genau bezeichneten Anteilen B-LNR 12 der
EZ 277 Grundbuch 01205 Hietzing den Kfz-Abstellplatz 1
(entsprechend 9/3263 Miteigentumsanteilen) an Frau Iris
Neumann.</w:t>
      </w:r>
    </w:p>
    <w:p>
      <w:pPr>
        <w:widowControl w:val="on"/>
        <w:pBdr/>
        <w:spacing w:before="140" w:after="240" w:line="288" w:lineRule="auto"/>
        <w:ind w:left="0" w:right="0"/>
        <w:jc w:val="left"/>
      </w:pPr>
      <w:r>
        <w:rPr>
          <w:rFonts w:ascii="Arial" w:hAnsi="Arial" w:eastAsia="Arial" w:cs="Arial"/>
          <w:color w:val="000000"/>
          <w:sz w:val="20"/>
          <w:szCs w:val="20"/>
        </w:rPr>
        <w:t xml:space="preserve">Dagegen übergibt Frau Iris Neumann im Tauschwege von ihren im
Punkt I. unter B) dieses Vertrages genau bezeichneten Anteilen
B-LNR 36 der EZ 277 Grundbuch 01205 Hietzing den Kfz-Abstellplatz 3
(entsprechend 6/3263 Miteigentumsanteilen) an Herrn Edgar
Baumann.</w:t>
      </w:r>
    </w:p>
    <w:p>
      <w:pPr>
        <w:widowControl w:val="on"/>
        <w:pBdr/>
        <w:spacing w:before="140" w:after="240" w:line="288" w:lineRule="auto"/>
        <w:ind w:left="0" w:right="0"/>
        <w:jc w:val="left"/>
      </w:pPr>
      <w:r>
        <w:rPr>
          <w:rFonts w:ascii="Arial" w:hAnsi="Arial" w:eastAsia="Arial" w:cs="Arial"/>
          <w:color w:val="000000"/>
          <w:sz w:val="20"/>
          <w:szCs w:val="20"/>
        </w:rPr>
        <w:t xml:space="preserve">Durch diesen Tausch</w:t>
      </w:r>
    </w:p>
    <w:p>
      <w:pPr>
        <w:numPr>
          <w:ilvl w:val="0"/>
          <w:numId w:val="6157683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erhöht sich der Miteigentumsanteil der Frau Iris Neumann um
3/3263 Anteile in Ansehung der ganzen Liegenschaft, sodass sie –
zusammen mit den ihr bereits gehörenden Anteilen – Eigentümerin von
zusammen 40/3263 Anteilen, verbunden mit Wohnungseigentum an W 10,
Kfz-Abstellplatz 1, Kellerabteil 18 wird; andererseits</w:t>
      </w:r>
    </w:p>
    <w:p>
      <w:pPr>
        <w:numPr>
          <w:ilvl w:val="0"/>
          <w:numId w:val="6157683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verringert sich der Miteigentumsanteil des Herrn Edgar Baumann
an der Liegenschaft um 3/3263 Anteile in Ansehung der ganzen
Liegenschaft, sodass ihm 89/3263 Anteile, verbunden mit
Wohnungseigentum an W 12, Kfz-Abstellplatz 3, Kellerabteil 1, im
Eigentum verbleiben.</w:t>
      </w:r>
    </w:p>
    <w:p>
      <w:pPr>
        <w:widowControl w:val="on"/>
        <w:pBdr/>
        <w:spacing w:before="140" w:after="240" w:line="288" w:lineRule="auto"/>
        <w:ind w:left="0" w:right="0"/>
        <w:jc w:val="left"/>
      </w:pPr>
      <w:r>
        <w:rPr>
          <w:rFonts w:ascii="Arial" w:hAnsi="Arial" w:eastAsia="Arial" w:cs="Arial"/>
          <w:color w:val="000000"/>
          <w:sz w:val="20"/>
          <w:szCs w:val="20"/>
        </w:rPr>
        <w:t xml:space="preserve">Im Hinblick darauf, dass die vertragsgegenständlichen
Kfz-Abstellplätze einen unterschiedlichen Verkehrswert besitzen,
verpflichtet sich Frau Iris Neumann an Edgar Baumann zusätzlich
einen Ausgleichsbetrag von EUR 7.000,– (siebentausend Euro)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Ausgleichsbetrag in Höhe von EUR 7.000,– wurde bereits
vor der Vertragsunterfertigung von Frau Iris Neumann an Herrn Edgar
Baumann bezahlt, was dieser mit Unterfertigung dieses Vertrages
bestätigt.</w:t>
      </w:r>
    </w:p>
    <w:p>
      <w:pPr>
        <w:widowControl w:val="on"/>
        <w:pBdr/>
        <w:spacing w:before="140" w:after="240" w:line="288" w:lineRule="auto"/>
        <w:ind w:left="0" w:right="0"/>
        <w:jc w:val="left"/>
      </w:pPr>
      <w:r>
        <w:rPr>
          <w:rFonts w:ascii="Arial" w:hAnsi="Arial" w:eastAsia="Arial" w:cs="Arial"/>
          <w:color w:val="000000"/>
          <w:sz w:val="20"/>
          <w:szCs w:val="20"/>
        </w:rPr>
        <w:t xml:space="preserve">Das gegenständliche Rechtsgeschäft wird umsatzsteuerfrei
abgeschlossen.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Die Übergabe und die Übernahme der Tauschobjekte mit allen
Rechten und Pflichten, so, wie sie die Parteien jeweils bisher
benützt und besessen haben oder hierzu berechtigt gewesen wären, in
den tatsächlichen Besitz und Genuss des jeweiligen Erwerbers
erfolgte gemäß dem Willen der Vertragsparteien bereits vor der
Vertragsunterfertigung durch Begehung der beiden Kfz-Abstellplätze,
sodass jeder von diesem Zeitpunkt an auch Gefahr und Zufall sowie
sämtliche vom erworbenen Tauschobjekt zu entrichtenden öffentlichen
Abgaben und sonstigen Lasten zu tragen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garantieren einander, dass für die
vertragsgegenständlichen Liegenschaftsanteile gegenüber der
Hausverwaltung jeweils keinerlei Zahlungsrückstände bestehen.</w:t>
      </w:r>
    </w:p>
    <w:p>
      <w:pPr>
        <w:widowControl w:val="on"/>
        <w:pBdr/>
        <w:spacing w:before="140" w:after="240" w:line="288" w:lineRule="auto"/>
        <w:ind w:left="0" w:right="0"/>
        <w:jc w:val="left"/>
      </w:pPr>
      <w:r>
        <w:rPr>
          <w:rFonts w:ascii="Arial" w:hAnsi="Arial" w:eastAsia="Arial" w:cs="Arial"/>
          <w:color w:val="000000"/>
          <w:sz w:val="20"/>
          <w:szCs w:val="20"/>
        </w:rPr>
        <w:t xml:space="preserve">Für ein genaues Ausmaß, einen bestimmten Zustand oder eine
besondere Beschaffenheit der Tauschobjekte wird wechselseitig keine
Gewähr geleistet. Die Vertragsparteien haften jedoch dafür, dass
diese – mit Ausnahme der in Punkt I. angeführten grundbücherlichen
Eintragungen – frei von bücherlichen und außerbücherlichen Lasten
und Bestandrechten sind, und sie verpflichten sich im Falle des
Hervorkommens solcher Verbindlichkeiten, diese aus Eigenem zu
tilgen und zur bücherlichen Löschung zu bringen und den anderen
Vertragsteil diesbezüglich völlig klag- und schadlos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dass sie sich über den wahren
Wert der Tauschobjekte informiert haben. Beide Vertragsparteien
wurden über die Bestimmung der laesio enormis (§ 934 ABGB)
informiert. Frau Iris Neumann hält hierzu fest, dass der Erwerb mit
der vereinbarten Ausgleichszahlung aus besonderer Vorliebe
erfolgte, weil ihr mit dem Tauschobjekt eine bessere Nutzung ihrer
Eigentumswohnung möglich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Herr Edgar Baumann, geboren am 12.02.1960, erklärt hiermit seine
ausdrückliche Einwilligung, dass aufgrund dieses Vertrages ob 3
seiner 92/3263 Anteile somit ob 3/3263 Anteilen in Ansehung der
ganzen Liegenschaft EZ 277 Grundbuch 01205 Hietzing, das
Eigentumsrecht für die Käuferin, Iris Neumann, geboren am
13.08.1968, grundbücherlich einverleibt werde, sodass diese nach
Zusammenziehung mit ihren 37/3263 Anteilen Eigentümerin von 40/3263
Anteilen der Liegenschaft samt Wohnungseigentum an W 10,
Kfz-Abstellplatz 1, Kellerabteil 18, wird.</w:t>
      </w:r>
    </w:p>
    <w:p>
      <w:pPr>
        <w:widowControl w:val="on"/>
        <w:pBdr/>
        <w:spacing w:before="140" w:after="240" w:line="288" w:lineRule="auto"/>
        <w:ind w:left="0" w:right="0"/>
        <w:jc w:val="left"/>
      </w:pPr>
      <w:r>
        <w:rPr>
          <w:rFonts w:ascii="Arial" w:hAnsi="Arial" w:eastAsia="Arial" w:cs="Arial"/>
          <w:color w:val="000000"/>
          <w:sz w:val="20"/>
          <w:szCs w:val="20"/>
        </w:rPr>
        <w:t xml:space="preserve">Herrn Edgar Baumann verbleiben somit 89/3263 Anteile verbunden
mit Wohnungseigentum an W 12, dem neu zugeordneten Kfz-Abstellplatz
3 mit 14 m² Nutzfläche und einem Einzelnutzwert von 6 (sechs) und
(dem verbliebenen Zubehör) Kellerabteil 1.</w:t>
      </w:r>
    </w:p>
    <w:p>
      <w:pPr>
        <w:widowControl w:val="on"/>
        <w:pBdr/>
        <w:spacing w:before="140" w:after="240" w:line="288" w:lineRule="auto"/>
        <w:ind w:left="0" w:right="0"/>
        <w:jc w:val="left"/>
      </w:pPr>
      <w:r>
        <w:rPr>
          <w:rFonts w:ascii="Arial" w:hAnsi="Arial" w:eastAsia="Arial" w:cs="Arial"/>
          <w:color w:val="000000"/>
          <w:sz w:val="20"/>
          <w:szCs w:val="20"/>
        </w:rPr>
        <w:t xml:space="preserve">Frau Iris Neumann wird Eigentümerin von 40/3263 Anteilen samt
Wohnungseigentum an W 10, einschließlich dem neu zugeordneten
Kfz-Abstellplatz 1 mit 20,05 m² Nutzfläche und einem Einzelnutzwert
von 9 (neun) und (dem verbliebenen Zubehör) Kellerabteil 18.</w:t>
      </w:r>
    </w:p>
    <w:p>
      <w:pPr>
        <w:widowControl w:val="on"/>
        <w:pBdr/>
        <w:spacing w:before="140" w:after="240" w:line="288" w:lineRule="auto"/>
        <w:ind w:left="0" w:right="0"/>
        <w:jc w:val="left"/>
      </w:pPr>
      <w:r>
        <w:rPr>
          <w:rFonts w:ascii="Arial" w:hAnsi="Arial" w:eastAsia="Arial" w:cs="Arial"/>
          <w:color w:val="000000"/>
          <w:sz w:val="20"/>
          <w:szCs w:val="20"/>
        </w:rPr>
        <w:t xml:space="preserve">Die im in der Präambel angeführten Nutzwertgutachten enthaltene
Zusammenstellung der Nutzwerte stellt sich aufgrund dieses
Tauschvertrages hinsichtlich der beiden betroffenen Bestandsobjekte
nunmehr wie folgt dar:</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Zusammenstellung der Nutzwerte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Geschoß/Tür Nr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Bestandsgegenstand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Nutzfläche m²</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Nutzwert/m²</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Einzelnutzwert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Gesamtnutzwert</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0,95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Kellerabteil 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Kfz-Abstellplatz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20,05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79,25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79,25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(Loggia)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5,46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84,71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(0,97)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Kellerabteil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Kfz-Abstellplatz 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89</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Vertragsteile erklären, mit der Abänderung der Nutzwerte
ihrer Wohnungseigentumsobjekte nach Maßgabe der vorstehenden
Aufstellung einverstanden zu sein und erteilen ihre ausdrückliche
Einwilligung zur Berichtigung bzw Abänderung ihrer
Miteigentumsanteile und ihres Wohnungseigentumsanteiles auf
Grundlage dieser Aufstellung.</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stellen fest, dass von dieser Änderung die
übrigen Miteigentümer bzw Wohnungseigentümer nicht betroffen sind,
und dass die gegenständlichen Mindestanteile dem Verhältnis des
Nutzwertes der im Wohnungseigentum stehenden
vertragsgegenständlichen Wohnungen zur Summe der Nutzwerte aller
Wohnungen oder sonstigen Räumlichkeiten auf dieser Liegenschaft
entsprechen.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an Eides statt, österreichische
Staatsbürger und Deviseninländer zu sein.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über die einkommensteuerliche
Behandlung von Liegenschaftsveräußerungen (ImmoESt) informiert
worden zu sein.</w:t>
      </w:r>
    </w:p>
    <w:p>
      <w:pPr>
        <w:widowControl w:val="on"/>
        <w:pBdr/>
        <w:spacing w:before="140" w:after="240" w:line="288" w:lineRule="auto"/>
        <w:ind w:left="0" w:right="0"/>
        <w:jc w:val="left"/>
      </w:pPr>
      <w:r>
        <w:rPr>
          <w:rFonts w:ascii="Arial" w:hAnsi="Arial" w:eastAsia="Arial" w:cs="Arial"/>
          <w:color w:val="000000"/>
          <w:sz w:val="20"/>
          <w:szCs w:val="20"/>
        </w:rPr>
        <w:t xml:space="preserve">Die Kosten einer allfälligen rechtsfreundlichen Beratung hat
jede Partei für sich selbst zu tragen.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stellen fest, dass der Auftrag zur
Errichtung dieses Vertrages ausschließlich durch Frau Iris Neumann
erfolgte und diese daher für alle mit der Errichtung und
grundbücherlichen Durchführung dieses Vertrages verbundenen Kosten,
Steuern, Gebühren und Abgaben, welcher Art immer – mit Ausnahme der
vom Verkäufer zu tragenden Immobilienertragssteuer – aufzukommen
hat.</w:t>
      </w:r>
    </w:p>
    <w:p>
      <w:pPr>
        <w:widowControl w:val="on"/>
        <w:pBdr/>
        <w:spacing w:before="140" w:after="240" w:line="288" w:lineRule="auto"/>
        <w:ind w:left="0" w:right="0"/>
        <w:jc w:val="left"/>
      </w:pPr>
      <w:r>
        <w:rPr>
          <w:rFonts w:ascii="Arial" w:hAnsi="Arial" w:eastAsia="Arial" w:cs="Arial"/>
          <w:color w:val="000000"/>
          <w:sz w:val="20"/>
          <w:szCs w:val="20"/>
        </w:rPr>
        <w:t xml:space="preserve">Zum Zwecke der Steuer- und Gebührenbemessung stellen die
Vertragsparteien fest, dass der Wert der Tauschobjekte
EUR 9.000,– (neuntausend Euro) (Kfz-Abstellplatz 3)
beziehungsweise EUR 16.000,– (sechzehntausend Euro)
(Kfz-Abstellplatz 1) beträgt.</w:t>
      </w:r>
    </w:p>
    <w:p>
      <w:pPr>
        <w:widowControl w:val="on"/>
        <w:pBdr/>
        <w:spacing w:before="140" w:after="240" w:line="288" w:lineRule="auto"/>
        <w:ind w:left="0" w:right="0"/>
        <w:jc w:val="left"/>
      </w:pPr>
      <w:r>
        <w:rPr>
          <w:rFonts w:ascii="Arial" w:hAnsi="Arial" w:eastAsia="Arial" w:cs="Arial"/>
          <w:color w:val="000000"/>
          <w:sz w:val="20"/>
          <w:szCs w:val="20"/>
        </w:rPr>
        <w:t xml:space="preserve">Frau Iris Neumann verpflichtet sich, zu Händen des
Urkundenverfassers Notar Dr. Maximilian Leitermaier in drei Wochen
einen Betrag von EUR 3.000,– (dreitausend Euro) zu erlegen
dies mit der Ermächtigung, dass daraus die Grunderwerbsteuer und
Eintragungsgebühr bezahlt und der verbleibende Restbetrag abzüglich
seiner Barauslagen und Gebühren vereinnahmt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einer Unterschrift errichtet, die nach
grundbücherlicher Durchführung Frau Iris Neumann gebührt. Herr
Edgar Baumann erhält über Verlangen eine einfache oder beglaubigte
Abschrift dieses Vertrages.</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ihr Einverständnis, dass dieser
Tauschvertrag dem Urkundenarchiv des österreichischen Notariats im
Wege des automationsunterstützten Datenverkehrs übermittelt wird,
die darin enthaltenen Daten elektronisch verarbeitet werden und den
Justiz- und Finanzbehörden zur Einsichtnahme freigegeben werden
kann.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Iris Neumann</w:t>
      </w:r>
      <w:r>
        <w:rPr>
          <w:rFonts w:ascii="Arial" w:hAnsi="Arial" w:eastAsia="Arial" w:cs="Arial"/>
          <w:color w:val="000000"/>
          <w:sz w:val="20"/>
          <w:szCs w:val="20"/>
        </w:rPr>
        <w:br/>
        <w:t xml:space="preserve">geboren am 13.08.1968</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Edgar Baumann</w:t>
      </w:r>
      <w:r>
        <w:rPr>
          <w:rFonts w:ascii="Arial" w:hAnsi="Arial" w:eastAsia="Arial" w:cs="Arial"/>
          <w:color w:val="000000"/>
          <w:sz w:val="20"/>
          <w:szCs w:val="20"/>
        </w:rPr>
        <w:br/>
        <w:t xml:space="preserve">geboren am 12.02.1960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Unterschriften beglaubigt.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7683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161720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756511">
    <w:multiLevelType w:val="hybridMultilevel"/>
    <w:lvl w:ilvl="0" w:tplc="80239102">
      <w:start w:val="1"/>
      <w:numFmt w:val="decimal"/>
      <w:lvlText w:val="%1."/>
      <w:lvlJc w:val="left"/>
      <w:pPr>
        <w:ind w:left="720" w:hanging="360"/>
      </w:pPr>
    </w:lvl>
    <w:lvl w:ilvl="1" w:tplc="80239102" w:tentative="1">
      <w:start w:val="1"/>
      <w:numFmt w:val="lowerLetter"/>
      <w:lvlText w:val="%2."/>
      <w:lvlJc w:val="left"/>
      <w:pPr>
        <w:ind w:left="1440" w:hanging="360"/>
      </w:pPr>
    </w:lvl>
    <w:lvl w:ilvl="2" w:tplc="80239102" w:tentative="1">
      <w:start w:val="1"/>
      <w:numFmt w:val="lowerRoman"/>
      <w:lvlText w:val="%3."/>
      <w:lvlJc w:val="right"/>
      <w:pPr>
        <w:ind w:left="2160" w:hanging="180"/>
      </w:pPr>
    </w:lvl>
    <w:lvl w:ilvl="3" w:tplc="80239102" w:tentative="1">
      <w:start w:val="1"/>
      <w:numFmt w:val="decimal"/>
      <w:lvlText w:val="%4."/>
      <w:lvlJc w:val="left"/>
      <w:pPr>
        <w:ind w:left="2880" w:hanging="360"/>
      </w:pPr>
    </w:lvl>
    <w:lvl w:ilvl="4" w:tplc="80239102" w:tentative="1">
      <w:start w:val="1"/>
      <w:numFmt w:val="lowerLetter"/>
      <w:lvlText w:val="%5."/>
      <w:lvlJc w:val="left"/>
      <w:pPr>
        <w:ind w:left="3600" w:hanging="360"/>
      </w:pPr>
    </w:lvl>
    <w:lvl w:ilvl="5" w:tplc="80239102" w:tentative="1">
      <w:start w:val="1"/>
      <w:numFmt w:val="lowerRoman"/>
      <w:lvlText w:val="%6."/>
      <w:lvlJc w:val="right"/>
      <w:pPr>
        <w:ind w:left="4320" w:hanging="180"/>
      </w:pPr>
    </w:lvl>
    <w:lvl w:ilvl="6" w:tplc="80239102" w:tentative="1">
      <w:start w:val="1"/>
      <w:numFmt w:val="decimal"/>
      <w:lvlText w:val="%7."/>
      <w:lvlJc w:val="left"/>
      <w:pPr>
        <w:ind w:left="5040" w:hanging="360"/>
      </w:pPr>
    </w:lvl>
    <w:lvl w:ilvl="7" w:tplc="80239102" w:tentative="1">
      <w:start w:val="1"/>
      <w:numFmt w:val="lowerLetter"/>
      <w:lvlText w:val="%8."/>
      <w:lvlJc w:val="left"/>
      <w:pPr>
        <w:ind w:left="5760" w:hanging="360"/>
      </w:pPr>
    </w:lvl>
    <w:lvl w:ilvl="8" w:tplc="80239102" w:tentative="1">
      <w:start w:val="1"/>
      <w:numFmt w:val="lowerRoman"/>
      <w:lvlText w:val="%9."/>
      <w:lvlJc w:val="right"/>
      <w:pPr>
        <w:ind w:left="6480" w:hanging="180"/>
      </w:pPr>
    </w:lvl>
  </w:abstractNum>
  <w:abstractNum w:abstractNumId="63256436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4720963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756510">
    <w:multiLevelType w:val="hybridMultilevel"/>
    <w:lvl w:ilvl="0" w:tplc="28285033">
      <w:start w:val="1"/>
      <w:numFmt w:val="decimal"/>
      <w:lvlText w:val="%1."/>
      <w:lvlJc w:val="left"/>
      <w:pPr>
        <w:ind w:left="720" w:hanging="360"/>
      </w:pPr>
    </w:lvl>
    <w:lvl w:ilvl="1" w:tplc="28285033" w:tentative="1">
      <w:start w:val="1"/>
      <w:numFmt w:val="lowerLetter"/>
      <w:lvlText w:val="%2."/>
      <w:lvlJc w:val="left"/>
      <w:pPr>
        <w:ind w:left="1440" w:hanging="360"/>
      </w:pPr>
    </w:lvl>
    <w:lvl w:ilvl="2" w:tplc="28285033" w:tentative="1">
      <w:start w:val="1"/>
      <w:numFmt w:val="lowerRoman"/>
      <w:lvlText w:val="%3."/>
      <w:lvlJc w:val="right"/>
      <w:pPr>
        <w:ind w:left="2160" w:hanging="180"/>
      </w:pPr>
    </w:lvl>
    <w:lvl w:ilvl="3" w:tplc="28285033" w:tentative="1">
      <w:start w:val="1"/>
      <w:numFmt w:val="decimal"/>
      <w:lvlText w:val="%4."/>
      <w:lvlJc w:val="left"/>
      <w:pPr>
        <w:ind w:left="2880" w:hanging="360"/>
      </w:pPr>
    </w:lvl>
    <w:lvl w:ilvl="4" w:tplc="28285033" w:tentative="1">
      <w:start w:val="1"/>
      <w:numFmt w:val="lowerLetter"/>
      <w:lvlText w:val="%5."/>
      <w:lvlJc w:val="left"/>
      <w:pPr>
        <w:ind w:left="3600" w:hanging="360"/>
      </w:pPr>
    </w:lvl>
    <w:lvl w:ilvl="5" w:tplc="28285033" w:tentative="1">
      <w:start w:val="1"/>
      <w:numFmt w:val="lowerRoman"/>
      <w:lvlText w:val="%6."/>
      <w:lvlJc w:val="right"/>
      <w:pPr>
        <w:ind w:left="4320" w:hanging="180"/>
      </w:pPr>
    </w:lvl>
    <w:lvl w:ilvl="6" w:tplc="28285033" w:tentative="1">
      <w:start w:val="1"/>
      <w:numFmt w:val="decimal"/>
      <w:lvlText w:val="%7."/>
      <w:lvlJc w:val="left"/>
      <w:pPr>
        <w:ind w:left="5040" w:hanging="360"/>
      </w:pPr>
    </w:lvl>
    <w:lvl w:ilvl="7" w:tplc="28285033" w:tentative="1">
      <w:start w:val="1"/>
      <w:numFmt w:val="lowerLetter"/>
      <w:lvlText w:val="%8."/>
      <w:lvlJc w:val="left"/>
      <w:pPr>
        <w:ind w:left="5760" w:hanging="360"/>
      </w:pPr>
    </w:lvl>
    <w:lvl w:ilvl="8" w:tplc="28285033" w:tentative="1">
      <w:start w:val="1"/>
      <w:numFmt w:val="lowerRoman"/>
      <w:lvlText w:val="%9."/>
      <w:lvlJc w:val="right"/>
      <w:pPr>
        <w:ind w:left="6480" w:hanging="180"/>
      </w:pPr>
    </w:lvl>
  </w:abstractNum>
  <w:abstractNum w:abstractNumId="29756509">
    <w:multiLevelType w:val="hybridMultilevel"/>
    <w:lvl w:ilvl="0" w:tplc="38297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56509">
    <w:abstractNumId w:val="29756509"/>
  </w:num>
  <w:num w:numId="29756510">
    <w:abstractNumId w:val="29756510"/>
  </w:num>
  <w:num w:numId="947209633">
    <w:abstractNumId w:val="947209633"/>
  </w:num>
  <w:num w:numId="632564362">
    <w:abstractNumId w:val="632564362"/>
  </w:num>
  <w:num w:numId="29756511">
    <w:abstractNumId w:val="29756511"/>
  </w:num>
  <w:num w:numId="781617208">
    <w:abstractNumId w:val="781617208"/>
  </w:num>
  <w:num w:numId="615768385">
    <w:abstractNumId w:val="615768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20001040" Type="http://schemas.openxmlformats.org/officeDocument/2006/relationships/numbering" Target="numbering.xml"/><Relationship Id="rId22753210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