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6409367" w:name="document"/>
    <w:bookmarkEnd w:id="86409367"/>
    <w:p/>
    <w:p>
      <w:pPr>
        <w:widowControl w:val="on"/>
        <w:pBdr/>
        <w:spacing w:before="0" w:after="280" w:line="240" w:lineRule="auto"/>
        <w:ind w:left="0" w:right="0"/>
        <w:jc w:val="left"/>
      </w:pPr>
      <w:r>
        <w:rPr>
          <w:rFonts w:ascii="Arial" w:hAnsi="Arial" w:eastAsia="Arial" w:cs="Arial"/>
          <w:color w:val="363A40"/>
          <w:sz w:val="24"/>
          <w:szCs w:val="24"/>
        </w:rPr>
        <w:t xml:space="preserve">Dokument-ID: 671615 | Wolfgang Steinberger -
Karin Zahiragic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Tauschvertrag über zwei Kfz-Abstellplätze</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Tauschvertrag</w:t>
      </w:r>
    </w:p>
    <w:p>
      <w:pPr>
        <w:widowControl w:val="on"/>
        <w:pBdr/>
        <w:spacing w:before="140" w:after="240" w:line="288" w:lineRule="auto"/>
        <w:ind w:left="0" w:right="0"/>
        <w:jc w:val="left"/>
      </w:pPr>
      <w:r>
        <w:rPr>
          <w:rFonts w:ascii="Arial" w:hAnsi="Arial" w:eastAsia="Arial" w:cs="Arial"/>
          <w:color w:val="000000"/>
          <w:sz w:val="20"/>
          <w:szCs w:val="20"/>
        </w:rPr>
        <w:t xml:space="preserve">welcher am heutigen Tag zwischen</w:t>
      </w:r>
    </w:p>
    <w:p>
      <w:pPr>
        <w:numPr>
          <w:ilvl w:val="0"/>
          <w:numId w:val="81850928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Herrn Edgar Baumann, geboren am 12.02.1960, 1130 Wien, Altgasse
5, einerseits und</w:t>
      </w:r>
    </w:p>
    <w:p>
      <w:pPr>
        <w:numPr>
          <w:ilvl w:val="0"/>
          <w:numId w:val="818509282"/>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Frau Iris Neumann, geboren am 13.08.1968, 2371 Hinterbrühl,
Gaadner Straße 40, andererseits,</w:t>
      </w:r>
    </w:p>
    <w:p>
      <w:pPr>
        <w:widowControl w:val="on"/>
        <w:pBdr/>
        <w:spacing w:before="140" w:after="240" w:line="288" w:lineRule="auto"/>
        <w:ind w:left="0" w:right="0"/>
        <w:jc w:val="left"/>
      </w:pPr>
      <w:r>
        <w:rPr>
          <w:rFonts w:ascii="Arial" w:hAnsi="Arial" w:eastAsia="Arial" w:cs="Arial"/>
          <w:color w:val="000000"/>
          <w:sz w:val="20"/>
          <w:szCs w:val="20"/>
        </w:rPr>
        <w:t xml:space="preserve">vereinbart und abgeschlossen wurde wie folgt: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Präambel</w:t>
      </w:r>
    </w:p>
    <w:p>
      <w:pPr>
        <w:widowControl w:val="on"/>
        <w:pBdr/>
        <w:spacing w:before="140" w:after="240" w:line="288" w:lineRule="auto"/>
        <w:ind w:left="0" w:right="0"/>
        <w:jc w:val="left"/>
      </w:pPr>
      <w:r>
        <w:rPr>
          <w:rFonts w:ascii="Arial" w:hAnsi="Arial" w:eastAsia="Arial" w:cs="Arial"/>
          <w:color w:val="000000"/>
          <w:sz w:val="20"/>
          <w:szCs w:val="20"/>
        </w:rPr>
        <w:t xml:space="preserve">Mit Entscheidungen der Magistratsabteilung 50, Zentrale
Schlichtungsstelle, vom 17.10.1978, MA 50-Schli 1/78, Wien 13.,
Altgasse 5, und vom 21.03.1999, MA 50-Schli 1/99, Wien 13.,
Altgasse 5 (Neufestsetzung der Nutzwerte) wurde die Summe der
Nutzwerte aller Anteile der Liegenschaft in 1130 Wien, Altgasse 5
(EZ 277 GB Hietzing) mit 3263 festgesetzt, wobei den
selbstständigen Räumlichkeiten unter anderem Kfz-Abstellplätze
zugeordnet wurden – davon der Kfz-Abstellplatz 1 mit einer
Nutzfläche von 20,05 m² und einem Einzelnutzwert von 9 (neun) der
Wohnung 12, und der Kfz-Abstellplatz 3 mit einer Nutzfläche von
14,00 m² und einem Einzelnutzwert von 6 (sechs) der Wohnung 10.</w:t>
      </w:r>
    </w:p>
    <w:p>
      <w:pPr>
        <w:widowControl w:val="on"/>
        <w:pBdr/>
        <w:spacing w:before="140" w:after="240" w:line="288" w:lineRule="auto"/>
        <w:ind w:left="0" w:right="0"/>
        <w:jc w:val="left"/>
      </w:pPr>
      <w:r>
        <w:rPr>
          <w:rFonts w:ascii="Arial" w:hAnsi="Arial" w:eastAsia="Arial" w:cs="Arial"/>
          <w:color w:val="000000"/>
          <w:sz w:val="20"/>
          <w:szCs w:val="20"/>
        </w:rPr>
        <w:t xml:space="preserve">Die Kfz-Abstellplätze der beiden vorgenannten Wohnungen sollen
nunmehr getauscht werden, sodass der Kfz-Abstellplatz 1 nun der
Wohnung W 10 zugeordnet wird und der Kfz-Abstellplatz 3 nun der
Wohnung 12 zugeordnet wird. Zu diesem Zweck wird der
gegenständliche Vertrag errichtet.</w:t>
      </w:r>
    </w:p>
    <w:p>
      <w:pPr>
        <w:widowControl w:val="on"/>
        <w:pBdr/>
        <w:spacing w:before="140" w:after="240" w:line="288" w:lineRule="auto"/>
        <w:ind w:left="0" w:right="0"/>
        <w:jc w:val="left"/>
      </w:pPr>
      <w:r>
        <w:rPr>
          <w:rFonts w:ascii="Arial" w:hAnsi="Arial" w:eastAsia="Arial" w:cs="Arial"/>
          <w:color w:val="000000"/>
          <w:sz w:val="20"/>
          <w:szCs w:val="20"/>
        </w:rPr>
        <w:t xml:space="preserve">Eine (neue) Nutzwertfestsetzung ist gem § 9 Abs 5 WEG
entbehrlich, weil sich der Nutzwert der Zubehörobjekte zweifelsfrei
aus der früheren Nutzwertermittlung (Beilage ./A) ergibt.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Herr Edgar Baumann, geb am 12.02.1960, ist grundbücherlicher
Eigentümer von 92/3263 Anteilen, B-LNR 12, der Liegenschaft EZ 277
Grundbuch 01205 Hietzing, Grundstück Nr 284/9 Bauf (Gebäude)
Gärten; Gst-Adresse: Altgasse 5, mit welchen Wohnungseigentum an W
12, Kfz-Abstellplatz 1, Kellerabteil 1, verbunden ist.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Frau Iris Neumann, geboren am 13.08.1968, ist grundbücherliche
Eigentümerin von 37/3263 Anteilen, B-LNR 36, derselben
Liegenschaft, verbunden mit Wohnungseigentum an W 10,
Kfz-Abstellplatz 3, Kellerabteil 18.</w:t>
            </w:r>
          </w:p>
        </w:tc>
      </w:tr>
    </w:tbl>
    <w:p>
      <w:pPr>
        <w:widowControl w:val="on"/>
        <w:pBdr/>
        <w:spacing w:before="140" w:after="240" w:line="288" w:lineRule="auto"/>
        <w:ind w:left="0" w:right="0"/>
        <w:jc w:val="left"/>
      </w:pPr>
      <w:r>
        <w:rPr>
          <w:rFonts w:ascii="Arial" w:hAnsi="Arial" w:eastAsia="Arial" w:cs="Arial"/>
          <w:color w:val="000000"/>
          <w:sz w:val="20"/>
          <w:szCs w:val="20"/>
        </w:rPr>
        <w:t xml:space="preserve">Im Gutsbestandsblatt dieser Liegenschaft sind Naturdenkmäler
eingetragen.</w:t>
      </w:r>
    </w:p>
    <w:p>
      <w:pPr>
        <w:widowControl w:val="on"/>
        <w:pBdr/>
        <w:spacing w:before="140" w:after="240" w:line="288" w:lineRule="auto"/>
        <w:ind w:left="0" w:right="0"/>
        <w:jc w:val="left"/>
      </w:pPr>
      <w:r>
        <w:rPr>
          <w:rFonts w:ascii="Arial" w:hAnsi="Arial" w:eastAsia="Arial" w:cs="Arial"/>
          <w:color w:val="000000"/>
          <w:sz w:val="20"/>
          <w:szCs w:val="20"/>
        </w:rPr>
        <w:t xml:space="preserve">Ansonsten sind die oben angeführten Anteile lastenfrei.</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color w:val="000000"/>
          <w:sz w:val="20"/>
          <w:szCs w:val="20"/>
        </w:rPr>
        <w:t xml:space="preserve">Die Vertragsteile tauschen hiermit folgende Zubehörobjekte Ihrer
vorbezeichneten Wohnungseigentumsobjekte:</w:t>
      </w:r>
    </w:p>
    <w:p>
      <w:pPr>
        <w:widowControl w:val="on"/>
        <w:pBdr/>
        <w:spacing w:before="140" w:after="240" w:line="288" w:lineRule="auto"/>
        <w:ind w:left="0" w:right="0"/>
        <w:jc w:val="left"/>
      </w:pPr>
      <w:r>
        <w:rPr>
          <w:rFonts w:ascii="Arial" w:hAnsi="Arial" w:eastAsia="Arial" w:cs="Arial"/>
          <w:color w:val="000000"/>
          <w:sz w:val="20"/>
          <w:szCs w:val="20"/>
        </w:rPr>
        <w:t xml:space="preserve">Herr Edgar Baumann übergibt im Tauschwege von seinen im Punkt I.
unter A) dieses Vertrages genau bezeichneten Anteilen B-LNR 12 der
EZ 277 Grundbuch 01205 Hietzing den Kfz-Abstellplatz 1
(entsprechend 9/3263 Miteigentumsanteilen) an Frau Iris
Neumann.</w:t>
      </w:r>
    </w:p>
    <w:p>
      <w:pPr>
        <w:widowControl w:val="on"/>
        <w:pBdr/>
        <w:spacing w:before="140" w:after="240" w:line="288" w:lineRule="auto"/>
        <w:ind w:left="0" w:right="0"/>
        <w:jc w:val="left"/>
      </w:pPr>
      <w:r>
        <w:rPr>
          <w:rFonts w:ascii="Arial" w:hAnsi="Arial" w:eastAsia="Arial" w:cs="Arial"/>
          <w:color w:val="000000"/>
          <w:sz w:val="20"/>
          <w:szCs w:val="20"/>
        </w:rPr>
        <w:t xml:space="preserve">Dagegen übergibt Frau Iris Neumann im Tauschwege von ihren im
Punkt I. unter B) dieses Vertrages genau bezeichneten Anteilen
B-LNR 36 der EZ 277 Grundbuch 01205 Hietzing den Kfz-Abstellplatz 3
(entsprechend 6/3263 Miteigentumsanteilen) an Herrn Edgar
Baumann.</w:t>
      </w:r>
    </w:p>
    <w:p>
      <w:pPr>
        <w:widowControl w:val="on"/>
        <w:pBdr/>
        <w:spacing w:before="140" w:after="240" w:line="288" w:lineRule="auto"/>
        <w:ind w:left="0" w:right="0"/>
        <w:jc w:val="left"/>
      </w:pPr>
      <w:r>
        <w:rPr>
          <w:rFonts w:ascii="Arial" w:hAnsi="Arial" w:eastAsia="Arial" w:cs="Arial"/>
          <w:color w:val="000000"/>
          <w:sz w:val="20"/>
          <w:szCs w:val="20"/>
        </w:rPr>
        <w:t xml:space="preserve">Durch diesen Tausch</w:t>
      </w:r>
    </w:p>
    <w:p>
      <w:pPr>
        <w:numPr>
          <w:ilvl w:val="0"/>
          <w:numId w:val="7693303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erhöht sich der Miteigentumsanteil der Frau Iris Neumann um
3/3263 Anteile in Ansehung der ganzen Liegenschaft, sodass sie –
zusammen mit den ihr bereits gehörenden Anteilen – Eigentümerin von
zusammen 40/3263 Anteilen, verbunden mit Wohnungseigentum an W 10,
Kfz-Abstellplatz 1, Kellerabteil 18 wird; andererseits</w:t>
      </w:r>
    </w:p>
    <w:p>
      <w:pPr>
        <w:numPr>
          <w:ilvl w:val="0"/>
          <w:numId w:val="7693303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verringert sich der Miteigentumsanteil des Herrn Edgar Baumann
an der Liegenschaft um 3/3263 Anteile in Ansehung der ganzen
Liegenschaft, sodass ihm 89/3263 Anteile, verbunden mit
Wohnungseigentum an W 12, Kfz-Abstellplatz 3, Kellerabteil 1, im
Eigentum verbleiben.</w:t>
      </w:r>
    </w:p>
    <w:p>
      <w:pPr>
        <w:widowControl w:val="on"/>
        <w:pBdr/>
        <w:spacing w:before="140" w:after="240" w:line="288" w:lineRule="auto"/>
        <w:ind w:left="0" w:right="0"/>
        <w:jc w:val="left"/>
      </w:pPr>
      <w:r>
        <w:rPr>
          <w:rFonts w:ascii="Arial" w:hAnsi="Arial" w:eastAsia="Arial" w:cs="Arial"/>
          <w:color w:val="000000"/>
          <w:sz w:val="20"/>
          <w:szCs w:val="20"/>
        </w:rPr>
        <w:t xml:space="preserve">Im Hinblick darauf, dass die vertragsgegenständlichen
Kfz-Abstellplätze einen unterschiedlichen Verkehrswert besitzen,
verpflichtet sich Frau Iris Neumann an Edgar Baumann zusätzlich
einen Ausgleichsbetrag von EUR 7.000,– (siebentausend Euro) zu
bezahlen.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w:t>
      </w:r>
    </w:p>
    <w:p>
      <w:pPr>
        <w:widowControl w:val="on"/>
        <w:pBdr/>
        <w:spacing w:before="140" w:after="240" w:line="288" w:lineRule="auto"/>
        <w:ind w:left="0" w:right="0"/>
        <w:jc w:val="left"/>
      </w:pPr>
      <w:r>
        <w:rPr>
          <w:rFonts w:ascii="Arial" w:hAnsi="Arial" w:eastAsia="Arial" w:cs="Arial"/>
          <w:color w:val="000000"/>
          <w:sz w:val="20"/>
          <w:szCs w:val="20"/>
        </w:rPr>
        <w:t xml:space="preserve">Der Ausgleichsbetrag in Höhe von EUR 7.000,– wurde bereits
vor der Vertragsunterfertigung von Frau Iris Neumann an Herrn Edgar
Baumann bezahlt, was dieser mit Unterfertigung dieses Vertrages
bestätigt.</w:t>
      </w:r>
    </w:p>
    <w:p>
      <w:pPr>
        <w:widowControl w:val="on"/>
        <w:pBdr/>
        <w:spacing w:before="140" w:after="240" w:line="288" w:lineRule="auto"/>
        <w:ind w:left="0" w:right="0"/>
        <w:jc w:val="left"/>
      </w:pPr>
      <w:r>
        <w:rPr>
          <w:rFonts w:ascii="Arial" w:hAnsi="Arial" w:eastAsia="Arial" w:cs="Arial"/>
          <w:color w:val="000000"/>
          <w:sz w:val="20"/>
          <w:szCs w:val="20"/>
        </w:rPr>
        <w:t xml:space="preserve">Das gegenständliche Rechtsgeschäft wird umsatzsteuerfrei
abgeschlossen.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w:t>
      </w:r>
    </w:p>
    <w:p>
      <w:pPr>
        <w:widowControl w:val="on"/>
        <w:pBdr/>
        <w:spacing w:before="140" w:after="240" w:line="288" w:lineRule="auto"/>
        <w:ind w:left="0" w:right="0"/>
        <w:jc w:val="left"/>
      </w:pPr>
      <w:r>
        <w:rPr>
          <w:rFonts w:ascii="Arial" w:hAnsi="Arial" w:eastAsia="Arial" w:cs="Arial"/>
          <w:color w:val="000000"/>
          <w:sz w:val="20"/>
          <w:szCs w:val="20"/>
        </w:rPr>
        <w:t xml:space="preserve">Die Übergabe und die Übernahme der Tauschobjekte mit allen
Rechten und Pflichten, so, wie sie die Parteien jeweils bisher
benützt und besessen haben oder hierzu berechtigt gewesen wären, in
den tatsächlichen Besitz und Genuss des jeweiligen Erwerbers
erfolgte gemäß dem Willen der Vertragsparteien bereits vor der
Vertragsunterfertigung durch Begehung der beiden Kfz-Abstellplätze,
sodass jeder von diesem Zeitpunkt an auch Gefahr und Zufall sowie
sämtliche vom erworbenen Tauschobjekt zu entrichtenden öffentlichen
Abgaben und sonstigen Lasten zu tragen hat.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garantieren einander, dass für die
vertragsgegenständlichen Liegenschaftsanteile gegenüber der
Hausverwaltung jeweils keinerlei Zahlungsrückstände bestehen.</w:t>
      </w:r>
    </w:p>
    <w:p>
      <w:pPr>
        <w:widowControl w:val="on"/>
        <w:pBdr/>
        <w:spacing w:before="140" w:after="240" w:line="288" w:lineRule="auto"/>
        <w:ind w:left="0" w:right="0"/>
        <w:jc w:val="left"/>
      </w:pPr>
      <w:r>
        <w:rPr>
          <w:rFonts w:ascii="Arial" w:hAnsi="Arial" w:eastAsia="Arial" w:cs="Arial"/>
          <w:color w:val="000000"/>
          <w:sz w:val="20"/>
          <w:szCs w:val="20"/>
        </w:rPr>
        <w:t xml:space="preserve">Für ein genaues Ausmaß, einen bestimmten Zustand oder eine
besondere Beschaffenheit der Tauschobjekte wird wechselseitig keine
Gewähr geleistet. Die Vertragsparteien haften jedoch dafür, dass
diese – mit Ausnahme der in Punkt I. angeführten grundbücherlichen
Eintragungen – frei von bücherlichen und außerbücherlichen Lasten
und Bestandrechten sind, und sie verpflichten sich im Falle des
Hervorkommens solcher Verbindlichkeiten, diese aus Eigenem zu
tilgen und zur bücherlichen Löschung zu bringen und den anderen
Vertragsteil diesbezüglich völlig klag- und schadlos zu halten.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dass sie sich über den wahren
Wert der Tauschobjekte informiert haben. Beide Vertragsparteien
wurden über die Bestimmung der laesio enormis (§ 934 ABGB)
informiert. Frau Iris Neumann hält hierzu fest, dass der Erwerb mit
der vereinbarten Ausgleichszahlung aus besonderer Vorliebe
erfolgte, weil ihr mit dem Tauschobjekt eine bessere Nutzung ihrer
Eigentumswohnung möglich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w:t>
      </w:r>
    </w:p>
    <w:p>
      <w:pPr>
        <w:widowControl w:val="on"/>
        <w:pBdr/>
        <w:spacing w:before="140" w:after="240" w:line="288" w:lineRule="auto"/>
        <w:ind w:left="0" w:right="0"/>
        <w:jc w:val="left"/>
      </w:pPr>
      <w:r>
        <w:rPr>
          <w:rFonts w:ascii="Arial" w:hAnsi="Arial" w:eastAsia="Arial" w:cs="Arial"/>
          <w:color w:val="000000"/>
          <w:sz w:val="20"/>
          <w:szCs w:val="20"/>
        </w:rPr>
        <w:t xml:space="preserve">Herr Edgar Baumann, geboren am 12.02.1960, erklärt hiermit seine
ausdrückliche Einwilligung, dass aufgrund dieses Vertrages ob 3
seiner 92/3263 Anteile somit ob 3/3263 Anteilen in Ansehung der
ganzen Liegenschaft EZ 277 Grundbuch 01205 Hietzing, das
Eigentumsrecht für die Käuferin, Iris Neumann, geboren am
13.08.1968, grundbücherlich einverleibt werde, sodass diese nach
Zusammenziehung mit ihren 37/3263 Anteilen Eigentümerin von 40/3263
Anteilen der Liegenschaft samt Wohnungseigentum an W 10,
Kfz-Abstellplatz 1, Kellerabteil 18, wird.</w:t>
      </w:r>
    </w:p>
    <w:p>
      <w:pPr>
        <w:widowControl w:val="on"/>
        <w:pBdr/>
        <w:spacing w:before="140" w:after="240" w:line="288" w:lineRule="auto"/>
        <w:ind w:left="0" w:right="0"/>
        <w:jc w:val="left"/>
      </w:pPr>
      <w:r>
        <w:rPr>
          <w:rFonts w:ascii="Arial" w:hAnsi="Arial" w:eastAsia="Arial" w:cs="Arial"/>
          <w:color w:val="000000"/>
          <w:sz w:val="20"/>
          <w:szCs w:val="20"/>
        </w:rPr>
        <w:t xml:space="preserve">Herrn Edgar Baumann verbleiben somit 89/3263 Anteile verbunden
mit Wohnungseigentum an W 12, dem neu zugeordneten Kfz-Abstellplatz
3 mit 14 m² Nutzfläche und einem Einzelnutzwert von 6 (sechs) und
(dem verbliebenen Zubehör) Kellerabteil 1.</w:t>
      </w:r>
    </w:p>
    <w:p>
      <w:pPr>
        <w:widowControl w:val="on"/>
        <w:pBdr/>
        <w:spacing w:before="140" w:after="240" w:line="288" w:lineRule="auto"/>
        <w:ind w:left="0" w:right="0"/>
        <w:jc w:val="left"/>
      </w:pPr>
      <w:r>
        <w:rPr>
          <w:rFonts w:ascii="Arial" w:hAnsi="Arial" w:eastAsia="Arial" w:cs="Arial"/>
          <w:color w:val="000000"/>
          <w:sz w:val="20"/>
          <w:szCs w:val="20"/>
        </w:rPr>
        <w:t xml:space="preserve">Frau Iris Neumann wird Eigentümerin von 40/3263 Anteilen samt
Wohnungseigentum an W 10, einschließlich dem neu zugeordneten
Kfz-Abstellplatz 1 mit 20,05 m² Nutzfläche und einem Einzelnutzwert
von 9 (neun) und (dem verbliebenen Zubehör) Kellerabteil 18.</w:t>
      </w:r>
    </w:p>
    <w:p>
      <w:pPr>
        <w:widowControl w:val="on"/>
        <w:pBdr/>
        <w:spacing w:before="140" w:after="240" w:line="288" w:lineRule="auto"/>
        <w:ind w:left="0" w:right="0"/>
        <w:jc w:val="left"/>
      </w:pPr>
      <w:r>
        <w:rPr>
          <w:rFonts w:ascii="Arial" w:hAnsi="Arial" w:eastAsia="Arial" w:cs="Arial"/>
          <w:color w:val="000000"/>
          <w:sz w:val="20"/>
          <w:szCs w:val="20"/>
        </w:rPr>
        <w:t xml:space="preserve">Die im in der Präambel angeführten Nutzwertgutachten enthaltene
Zusammenstellung der Nutzwerte stellt sich aufgrund dieses
Tauschvertrages hinsichtlich der beiden betroffenen Bestandsobjekte
nunmehr wie folgt dar:</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Zusammenstellung der Nutzwerte</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Geschoß/Tür Nr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Bestandsgegenstand</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Nutzfläche m²</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Nutzwert/m²</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Einzelnutzwert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Gesamtnutzwert</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II/10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31,28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0,95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Kellerabteil 18</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3,19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0,30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Kfz-Abstellplatz 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20,05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0,45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9</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40</w:t>
            </w:r>
          </w:p>
        </w:tc>
      </w:tr>
      <w:tr>
        <w:trPr>
          <w:trHeight w:val="0" w:hRule="atLeast"/>
        </w:trPr>
        <w:tc>
          <w:tcPr>
            <w:tcW w:w="0" w:type="auto"/>
            <w:vMerge w:val="restart"/>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II/12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Wohnung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79,25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1,00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79,25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(Loggia)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5,46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0,50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2,73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84,71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(0,97)</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82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Kellerabteil 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2,82</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0,30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tc>
      </w:tr>
      <w:tr>
        <w:trPr>
          <w:trHeight w:val="0" w:hRule="atLeast"/>
        </w:trPr>
        <w:tc>
          <w:tcPr>
            <w:gridSpan w:val="1"/>
            <w:vMerge w:val="continue"/>
            <w:tcBorders>
              <w:top w:val="single" w:color="000000" w:sz="2"/>
              <w:left w:val="single" w:color="000000" w:sz="2"/>
              <w:bottom w:val="single" w:color="000000" w:sz="2"/>
              <w:right w:val="single" w:color="000000" w:sz="2"/>
            </w:tcBorders>
          </w:tcP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Kfz-Abstellplatz 3</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14,00</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0,45</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6</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89</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Vertragsteile erklären, mit der Abänderung der Nutzwerte
ihrer Wohnungseigentumsobjekte nach Maßgabe der vorstehenden
Aufstellung einverstanden zu sein und erteilen ihre ausdrückliche
Einwilligung zur Berichtigung bzw Abänderung ihrer
Miteigentumsanteile und ihres Wohnungseigentumsanteiles auf
Grundlage dieser Aufstellung.</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stellen fest, dass von dieser Änderung die
übrigen Miteigentümer bzw Wohnungseigentümer nicht betroffen sind,
und dass die gegenständlichen Mindestanteile dem Verhältnis des
Nutzwertes der im Wohnungseigentum stehenden
vertragsgegenständlichen Wohnungen zur Summe der Nutzwerte aller
Wohnungen oder sonstigen Räumlichkeiten auf dieser Liegenschaft
entsprechen.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an Eides statt, österreichische
Staatsbürger und Deviseninländer zu sein.</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über die einkommensteuerliche
Behandlung von Liegenschaftsveräußerungen (ImmoESt) informiert
worden zu sein.</w:t>
      </w:r>
    </w:p>
    <w:p>
      <w:pPr>
        <w:widowControl w:val="on"/>
        <w:pBdr/>
        <w:spacing w:before="140" w:after="240" w:line="288" w:lineRule="auto"/>
        <w:ind w:left="0" w:right="0"/>
        <w:jc w:val="left"/>
      </w:pPr>
      <w:r>
        <w:rPr>
          <w:rFonts w:ascii="Arial" w:hAnsi="Arial" w:eastAsia="Arial" w:cs="Arial"/>
          <w:color w:val="000000"/>
          <w:sz w:val="20"/>
          <w:szCs w:val="20"/>
        </w:rPr>
        <w:t xml:space="preserve">Die Kosten einer allfälligen rechtsfreundlichen Beratung hat
jede Partei für sich selbst zu tragen.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stellen fest, dass der Auftrag zur
Errichtung dieses Vertrages ausschließlich durch Frau Iris Neumann
erfolgte und diese daher für alle mit der Errichtung und
grundbücherlichen Durchführung dieses Vertrages verbundenen Kosten,
Steuern, Gebühren und Abgaben, welcher Art immer – mit Ausnahme der
vom Verkäufer zu tragenden Immobilienertragssteuer – aufzukommen
hat.</w:t>
      </w:r>
    </w:p>
    <w:p>
      <w:pPr>
        <w:widowControl w:val="on"/>
        <w:pBdr/>
        <w:spacing w:before="140" w:after="240" w:line="288" w:lineRule="auto"/>
        <w:ind w:left="0" w:right="0"/>
        <w:jc w:val="left"/>
      </w:pPr>
      <w:r>
        <w:rPr>
          <w:rFonts w:ascii="Arial" w:hAnsi="Arial" w:eastAsia="Arial" w:cs="Arial"/>
          <w:color w:val="000000"/>
          <w:sz w:val="20"/>
          <w:szCs w:val="20"/>
        </w:rPr>
        <w:t xml:space="preserve">Zum Zwecke der Steuer- und Gebührenbemessung stellen die
Vertragsparteien fest, dass der Wert der Tauschobjekte
EUR 9.000,– (neuntausend Euro) (Kfz-Abstellplatz 3)
beziehungsweise EUR 16.000,– (sechzehntausend Euro)
(Kfz-Abstellplatz 1) beträgt.</w:t>
      </w:r>
    </w:p>
    <w:p>
      <w:pPr>
        <w:widowControl w:val="on"/>
        <w:pBdr/>
        <w:spacing w:before="140" w:after="240" w:line="288" w:lineRule="auto"/>
        <w:ind w:left="0" w:right="0"/>
        <w:jc w:val="left"/>
      </w:pPr>
      <w:r>
        <w:rPr>
          <w:rFonts w:ascii="Arial" w:hAnsi="Arial" w:eastAsia="Arial" w:cs="Arial"/>
          <w:color w:val="000000"/>
          <w:sz w:val="20"/>
          <w:szCs w:val="20"/>
        </w:rPr>
        <w:t xml:space="preserve">Frau Iris Neumann verpflichtet sich, zu Händen des
Urkundenverfassers Notar Dr. Maximilian Leitermaier in drei Wochen
einen Betrag von EUR 3.000,– (dreitausend Euro) zu erlegen
dies mit der Ermächtigung, dass daraus die Grunderwerbsteuer und
Eintragungsgebühr bezahlt und der verbleibende Restbetrag abzüglich
seiner Barauslagen und Gebühren vereinnahmt wird.</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einer Unterschrift errichtet, die nach
grundbücherlicher Durchführung Frau Iris Neumann gebührt. Herr
Edgar Baumann erhält über Verlangen eine einfache oder beglaubigte
Abschrift dieses Vertrages.</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ihr Einverständnis, dass dieser
Tauschvertrag dem Urkundenarchiv des österreichischen Notariats im
Wege des automationsunterstützten Datenverkehrs übermittelt wird,
die darin enthaltenen Daten elektronisch verarbeitet werden und den
Justiz- und Finanzbehörden zur Einsichtnahme freigegeben werden
kann.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Iris Neumann</w:t>
      </w:r>
      <w:r>
        <w:rPr>
          <w:rFonts w:ascii="Arial" w:hAnsi="Arial" w:eastAsia="Arial" w:cs="Arial"/>
          <w:color w:val="000000"/>
          <w:sz w:val="20"/>
          <w:szCs w:val="20"/>
        </w:rPr>
        <w:br/>
        <w:t xml:space="preserve">geboren am 13.08.1968</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Edgar Baumann</w:t>
      </w:r>
      <w:r>
        <w:rPr>
          <w:rFonts w:ascii="Arial" w:hAnsi="Arial" w:eastAsia="Arial" w:cs="Arial"/>
          <w:color w:val="000000"/>
          <w:sz w:val="20"/>
          <w:szCs w:val="20"/>
        </w:rPr>
        <w:br/>
        <w:t xml:space="preserve">geboren am 12.02.1960</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Unterschriften beglaubigt.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93303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1850928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0284232">
    <w:multiLevelType w:val="hybridMultilevel"/>
    <w:lvl w:ilvl="0" w:tplc="19929717">
      <w:start w:val="1"/>
      <w:numFmt w:val="decimal"/>
      <w:lvlText w:val="%1."/>
      <w:lvlJc w:val="left"/>
      <w:pPr>
        <w:ind w:left="720" w:hanging="360"/>
      </w:pPr>
    </w:lvl>
    <w:lvl w:ilvl="1" w:tplc="19929717" w:tentative="1">
      <w:start w:val="1"/>
      <w:numFmt w:val="lowerLetter"/>
      <w:lvlText w:val="%2."/>
      <w:lvlJc w:val="left"/>
      <w:pPr>
        <w:ind w:left="1440" w:hanging="360"/>
      </w:pPr>
    </w:lvl>
    <w:lvl w:ilvl="2" w:tplc="19929717" w:tentative="1">
      <w:start w:val="1"/>
      <w:numFmt w:val="lowerRoman"/>
      <w:lvlText w:val="%3."/>
      <w:lvlJc w:val="right"/>
      <w:pPr>
        <w:ind w:left="2160" w:hanging="180"/>
      </w:pPr>
    </w:lvl>
    <w:lvl w:ilvl="3" w:tplc="19929717" w:tentative="1">
      <w:start w:val="1"/>
      <w:numFmt w:val="decimal"/>
      <w:lvlText w:val="%4."/>
      <w:lvlJc w:val="left"/>
      <w:pPr>
        <w:ind w:left="2880" w:hanging="360"/>
      </w:pPr>
    </w:lvl>
    <w:lvl w:ilvl="4" w:tplc="19929717" w:tentative="1">
      <w:start w:val="1"/>
      <w:numFmt w:val="lowerLetter"/>
      <w:lvlText w:val="%5."/>
      <w:lvlJc w:val="left"/>
      <w:pPr>
        <w:ind w:left="3600" w:hanging="360"/>
      </w:pPr>
    </w:lvl>
    <w:lvl w:ilvl="5" w:tplc="19929717" w:tentative="1">
      <w:start w:val="1"/>
      <w:numFmt w:val="lowerRoman"/>
      <w:lvlText w:val="%6."/>
      <w:lvlJc w:val="right"/>
      <w:pPr>
        <w:ind w:left="4320" w:hanging="180"/>
      </w:pPr>
    </w:lvl>
    <w:lvl w:ilvl="6" w:tplc="19929717" w:tentative="1">
      <w:start w:val="1"/>
      <w:numFmt w:val="decimal"/>
      <w:lvlText w:val="%7."/>
      <w:lvlJc w:val="left"/>
      <w:pPr>
        <w:ind w:left="5040" w:hanging="360"/>
      </w:pPr>
    </w:lvl>
    <w:lvl w:ilvl="7" w:tplc="19929717" w:tentative="1">
      <w:start w:val="1"/>
      <w:numFmt w:val="lowerLetter"/>
      <w:lvlText w:val="%8."/>
      <w:lvlJc w:val="left"/>
      <w:pPr>
        <w:ind w:left="5760" w:hanging="360"/>
      </w:pPr>
    </w:lvl>
    <w:lvl w:ilvl="8" w:tplc="19929717" w:tentative="1">
      <w:start w:val="1"/>
      <w:numFmt w:val="lowerRoman"/>
      <w:lvlText w:val="%9."/>
      <w:lvlJc w:val="right"/>
      <w:pPr>
        <w:ind w:left="6480" w:hanging="180"/>
      </w:pPr>
    </w:lvl>
  </w:abstractNum>
  <w:abstractNum w:abstractNumId="25244419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9659336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0284231">
    <w:multiLevelType w:val="hybridMultilevel"/>
    <w:lvl w:ilvl="0" w:tplc="84115092">
      <w:start w:val="1"/>
      <w:numFmt w:val="decimal"/>
      <w:lvlText w:val="%1."/>
      <w:lvlJc w:val="left"/>
      <w:pPr>
        <w:ind w:left="720" w:hanging="360"/>
      </w:pPr>
    </w:lvl>
    <w:lvl w:ilvl="1" w:tplc="84115092" w:tentative="1">
      <w:start w:val="1"/>
      <w:numFmt w:val="lowerLetter"/>
      <w:lvlText w:val="%2."/>
      <w:lvlJc w:val="left"/>
      <w:pPr>
        <w:ind w:left="1440" w:hanging="360"/>
      </w:pPr>
    </w:lvl>
    <w:lvl w:ilvl="2" w:tplc="84115092" w:tentative="1">
      <w:start w:val="1"/>
      <w:numFmt w:val="lowerRoman"/>
      <w:lvlText w:val="%3."/>
      <w:lvlJc w:val="right"/>
      <w:pPr>
        <w:ind w:left="2160" w:hanging="180"/>
      </w:pPr>
    </w:lvl>
    <w:lvl w:ilvl="3" w:tplc="84115092" w:tentative="1">
      <w:start w:val="1"/>
      <w:numFmt w:val="decimal"/>
      <w:lvlText w:val="%4."/>
      <w:lvlJc w:val="left"/>
      <w:pPr>
        <w:ind w:left="2880" w:hanging="360"/>
      </w:pPr>
    </w:lvl>
    <w:lvl w:ilvl="4" w:tplc="84115092" w:tentative="1">
      <w:start w:val="1"/>
      <w:numFmt w:val="lowerLetter"/>
      <w:lvlText w:val="%5."/>
      <w:lvlJc w:val="left"/>
      <w:pPr>
        <w:ind w:left="3600" w:hanging="360"/>
      </w:pPr>
    </w:lvl>
    <w:lvl w:ilvl="5" w:tplc="84115092" w:tentative="1">
      <w:start w:val="1"/>
      <w:numFmt w:val="lowerRoman"/>
      <w:lvlText w:val="%6."/>
      <w:lvlJc w:val="right"/>
      <w:pPr>
        <w:ind w:left="4320" w:hanging="180"/>
      </w:pPr>
    </w:lvl>
    <w:lvl w:ilvl="6" w:tplc="84115092" w:tentative="1">
      <w:start w:val="1"/>
      <w:numFmt w:val="decimal"/>
      <w:lvlText w:val="%7."/>
      <w:lvlJc w:val="left"/>
      <w:pPr>
        <w:ind w:left="5040" w:hanging="360"/>
      </w:pPr>
    </w:lvl>
    <w:lvl w:ilvl="7" w:tplc="84115092" w:tentative="1">
      <w:start w:val="1"/>
      <w:numFmt w:val="lowerLetter"/>
      <w:lvlText w:val="%8."/>
      <w:lvlJc w:val="left"/>
      <w:pPr>
        <w:ind w:left="5760" w:hanging="360"/>
      </w:pPr>
    </w:lvl>
    <w:lvl w:ilvl="8" w:tplc="84115092" w:tentative="1">
      <w:start w:val="1"/>
      <w:numFmt w:val="lowerRoman"/>
      <w:lvlText w:val="%9."/>
      <w:lvlJc w:val="right"/>
      <w:pPr>
        <w:ind w:left="6480" w:hanging="180"/>
      </w:pPr>
    </w:lvl>
  </w:abstractNum>
  <w:abstractNum w:abstractNumId="40284230">
    <w:multiLevelType w:val="hybridMultilevel"/>
    <w:lvl w:ilvl="0" w:tplc="614875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284230">
    <w:abstractNumId w:val="40284230"/>
  </w:num>
  <w:num w:numId="40284231">
    <w:abstractNumId w:val="40284231"/>
  </w:num>
  <w:num w:numId="696593365">
    <w:abstractNumId w:val="696593365"/>
  </w:num>
  <w:num w:numId="252444192">
    <w:abstractNumId w:val="252444192"/>
  </w:num>
  <w:num w:numId="40284232">
    <w:abstractNumId w:val="40284232"/>
  </w:num>
  <w:num w:numId="818509282">
    <w:abstractNumId w:val="818509282"/>
  </w:num>
  <w:num w:numId="76933036">
    <w:abstractNumId w:val="769330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01804170" Type="http://schemas.openxmlformats.org/officeDocument/2006/relationships/numbering" Target="numbering.xml"/><Relationship Id="rId50406790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