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48399736" w:name="document"/>
    <w:bookmarkEnd w:id="48399736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1000837 | Alfred Michael Wolf -
Andrea Futterknecht | Muster | Schriftsatzmuster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Einverleibung des Eigentumsrechtes aufgrund eines
Kaufvertrages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Grundbuchsstand: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KATASTRALGEMEINDE 11006 Korneuburg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BEZIRKSGERICHT Korneuburg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EINLAGEZAHL 10</w:t>
            </w:r>
          </w:p>
        </w:tc>
      </w:tr>
    </w:tbl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Letzte TZ 1234/2020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Einlage umgeschrieben gemäß Verordnung BGBl II 143/2012 am
07.05.2012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A1</w:t>
      </w:r>
    </w:p>
    <w:p>
      <w:r>
        <w:pict>
          <v:rect id="_x0000_i1026" style="width:0;height:1.5pt" o:hralign="center" o:hrstd="t" o:hr="t" o:hrnoshade="t" fillcolor="#a0a0a0" stroked="f"/>
        </w:pic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GST-NR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 (NUTZUNG)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FLÄCHE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GST-ADRESSE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217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GST-Fläche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360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Baufl (10)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289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Gärten (10)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71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Lebzelterstraße 17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Legende: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Baufl (10): Bauflächen (Gebäude)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Gärten (10): Gärten (Gärten)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A2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</w:t>
      </w:r>
    </w:p>
    <w:p>
      <w:r>
        <w:pict>
          <v:rect id="_x0000_i1026" style="width:0;height:1.5pt" o:hralign="center" o:hrstd="t" o:hr="t" o:hrnoshade="t" fillcolor="#a0a0a0" stroked="f"/>
        </w:pic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ANTEIL: 1/1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Johann Eigentümer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GEB: 1944-04-04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ADR: Hauptstraße 1, 1010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3456/2013 IM RANG 1941/2013 Kaufvertrag 2013-09-17
Eigentumsrecht</w:t>
            </w:r>
          </w:p>
        </w:tc>
      </w:tr>
    </w:tbl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C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2 gelöscht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ENDE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pageBreakBefore w:val="on"/>
      </w:pPr>
      <w:r/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Grundbuchsantrag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Interne Informationen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Akt: 1/25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Status: Nicht gesendet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T1/RA/R100100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Datum: 31.03.2025 22:39:54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 (Dienststelle)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110 – Bezirksgericht Korneuburg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Gebührenindikator: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Gebühreneinzug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Antragsvertreter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Anton ADVOKAT, Dr. Bernd ADVOKAT, Rechtsanwälte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GZ: 1/18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Gerichtsstraße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Vollmacht gem § 30 Abs 2 ZPO und § 77 Abs 1 und
2 GBG erteilt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Gebühreneinzug IBAN: AT11111111111111111 BIC: RZOOAT2L680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Johann Käufer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Geb: 1955-05-05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GZ: 11/18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Beteiligter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Johann Eigentümer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Geb: 1944-04-04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Beteiligter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Gemeinde XY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2100 Korneuburg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Beteiligter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Finanzamt, Lagefinanzamt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11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2100 Korneuburg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01.01.2025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Kaufvertrag, Archivium, 20250103FN5ZE0005, B4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01.01.2025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Amtliche Bescheinigung/Staatsbürgerschaftsnachweis,
CyberDOC, N20250101ABCD1XP</w:t>
            </w:r>
          </w:p>
        </w:tc>
      </w:tr>
      <w:tr>
        <w:trPr>
          <w:trHeight w:val="0" w:hRule="atLeast"/>
        </w:trPr>
        <w:tc>
          <w:tcPr>
            <w:tcW w:w="0" w:type="auto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0" w:type="auto"/>
            <w:gridSpan w:val="4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Eigentumsrecht, Einverleibung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 (für):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Johann Käufer, geb 1955-05-05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Urkunden: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1, Kaufvertrag, 01.01.2025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 11006, EZ 10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Eigentumsanteile: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zum Anteil: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B-LNR: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Anteil: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Im Rang TZ: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1/1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rFonts w:ascii="Arial" w:hAnsi="Arial" w:eastAsia="Arial" w:cs="Arial"/>
                <w:color w:val="363A40"/>
                <w:position w:val="0"/>
                <w:sz w:val="20"/>
                <w:szCs w:val="20"/>
                <w:shd w:val="clear" w:color="auto" w:fill="FFFFFF"/>
              </w:rPr>
              <w:t xml:space="preserve">Bemessung: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EUR 500.000,–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Vorgangsnummer: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101472002025_001002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Selbstberechnung</w:t>
            </w:r>
          </w:p>
        </w:tc>
        <w:tc>
          <w:tcPr>
            <w:tcW w:w="0" w:type="auto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widowControl w:val="on"/>
        <w:pBdr/>
        <w:spacing w:before="240" w:after="60" w:line="346" w:lineRule="auto"/>
        <w:ind w:left="0" w:right="0"/>
        <w:jc w:val="left"/>
        <w:outlineLvl w:val="1"/>
      </w:pPr>
      <w:r>
        <w:rPr>
          <w:rFonts w:ascii="Arial" w:hAnsi="Arial" w:eastAsia="Arial" w:cs="Arial"/>
          <w:b/>
          <w:bCs/>
          <w:color w:val="363A40"/>
          <w:sz w:val="28"/>
          <w:szCs w:val="28"/>
        </w:rPr>
        <w:t xml:space="preserve">Anmerkungen: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Beim vorliegenden Erwerb handelt es sich um KEINEN begünstigten
Erwerb nach § 26a Abs 1 Z 1 GGG. Auch die
Voraussetzungen für die temporär mögliche Gebührenbefreiung nach
§§ 25a bis 25c GGG (möglich für bis 01.07.2026 einlangende
Grundbuchanträge) liegen im Musterfall nicht vor.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332990">
    <w:multiLevelType w:val="hybridMultilevel"/>
    <w:lvl w:ilvl="0" w:tplc="37270885">
      <w:start w:val="1"/>
      <w:numFmt w:val="decimal"/>
      <w:lvlText w:val="%1."/>
      <w:lvlJc w:val="left"/>
      <w:pPr>
        <w:ind w:left="720" w:hanging="360"/>
      </w:pPr>
    </w:lvl>
    <w:lvl w:ilvl="1" w:tplc="37270885" w:tentative="1">
      <w:start w:val="1"/>
      <w:numFmt w:val="lowerLetter"/>
      <w:lvlText w:val="%2."/>
      <w:lvlJc w:val="left"/>
      <w:pPr>
        <w:ind w:left="1440" w:hanging="360"/>
      </w:pPr>
    </w:lvl>
    <w:lvl w:ilvl="2" w:tplc="37270885" w:tentative="1">
      <w:start w:val="1"/>
      <w:numFmt w:val="lowerRoman"/>
      <w:lvlText w:val="%3."/>
      <w:lvlJc w:val="right"/>
      <w:pPr>
        <w:ind w:left="2160" w:hanging="180"/>
      </w:pPr>
    </w:lvl>
    <w:lvl w:ilvl="3" w:tplc="37270885" w:tentative="1">
      <w:start w:val="1"/>
      <w:numFmt w:val="decimal"/>
      <w:lvlText w:val="%4."/>
      <w:lvlJc w:val="left"/>
      <w:pPr>
        <w:ind w:left="2880" w:hanging="360"/>
      </w:pPr>
    </w:lvl>
    <w:lvl w:ilvl="4" w:tplc="37270885" w:tentative="1">
      <w:start w:val="1"/>
      <w:numFmt w:val="lowerLetter"/>
      <w:lvlText w:val="%5."/>
      <w:lvlJc w:val="left"/>
      <w:pPr>
        <w:ind w:left="3600" w:hanging="360"/>
      </w:pPr>
    </w:lvl>
    <w:lvl w:ilvl="5" w:tplc="37270885" w:tentative="1">
      <w:start w:val="1"/>
      <w:numFmt w:val="lowerRoman"/>
      <w:lvlText w:val="%6."/>
      <w:lvlJc w:val="right"/>
      <w:pPr>
        <w:ind w:left="4320" w:hanging="180"/>
      </w:pPr>
    </w:lvl>
    <w:lvl w:ilvl="6" w:tplc="37270885" w:tentative="1">
      <w:start w:val="1"/>
      <w:numFmt w:val="decimal"/>
      <w:lvlText w:val="%7."/>
      <w:lvlJc w:val="left"/>
      <w:pPr>
        <w:ind w:left="5040" w:hanging="360"/>
      </w:pPr>
    </w:lvl>
    <w:lvl w:ilvl="7" w:tplc="37270885" w:tentative="1">
      <w:start w:val="1"/>
      <w:numFmt w:val="lowerLetter"/>
      <w:lvlText w:val="%8."/>
      <w:lvlJc w:val="left"/>
      <w:pPr>
        <w:ind w:left="5760" w:hanging="360"/>
      </w:pPr>
    </w:lvl>
    <w:lvl w:ilvl="8" w:tplc="3727088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332989">
    <w:multiLevelType w:val="hybridMultilevel"/>
    <w:lvl w:ilvl="0" w:tplc="242339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332989">
    <w:abstractNumId w:val="70332989"/>
  </w:num>
  <w:num w:numId="70332990">
    <w:abstractNumId w:val="703329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219952088" Type="http://schemas.openxmlformats.org/officeDocument/2006/relationships/numbering" Target="numbering.xml"/><Relationship Id="rId550333375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