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6802001" w:name="document"/>
    <w:bookmarkEnd w:id="6802001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1000926 | Alfred Michael Wolf -
Andrea Futterknecht | Muster | Schriftsatzmuster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Einverleibung des Eigentumsrechtes samt Verbindung gem § 13 WEG
(Partnerwohnungseigentum), Löschung des Wohnungsrechtes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Grundbuchsstand: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KATASTRALGEMEINDE 11006 Korneuburg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BEZIRKSGERICHT Korneuburg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EINLAGEZAHL 10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Eingeschränkter Auszug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B-Blatt eingeschränkt auf die Laufnummer(n) 27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C-Blatt eingeschränkt auf Belastungen für das angezeigte
B-Blatt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Letzte TZ 6163/2019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WOHNUNGSEIGENTUM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Einlage umgeschrieben gemäß Verordnung BGBl II 143/2012 am
07.05.2012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A1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GST-NR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 (NUTZUNG)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FLÄCHE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GST-ADRESSE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1213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GST-Fläche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999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Baufl (10)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751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Gärten (10)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248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Schuhmanngasse 4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Legende: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Baufl (10): Bauflächen (Gebäude)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Gärten (10): Gärten (Gärten)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A2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1540/2013 Verwalter der Liegenschaft gem Pkt VII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Wohnungseigentumsvertrag 2013-03-04 Gustav Mayer &amp; Co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Immobilien-Treuhand GmbH (FN 155239x)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27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ANTEIL: 132/2006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Johann Käufer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1955-05-05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ADR: Hauptstraße 2, 1010 Wien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1540/2013 2383/2016 Wohnungseigentum an Top 3 samt Kellerabteil
3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c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1540/2013 Berichtigung des Grundbuches gem § 136 GBG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6878/2013 IM RANG 6281/2013 Kaufvertrag 2013-11-21
Eigentumsrecht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C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30/1908 Verpflichtung, das neben der Schaumannstraße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errichtete Flugdach auf Verlangen für die Stadtgemeinde Korneuburg
zu beseitigen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22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1540/2013 Vereinbarung über die Aufteilung der
Aufwendungen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gem § 32 WEG 2002 gem Pkt VIII.
Wohnungseigentumsvertrag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2013-03-04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29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Auf Anteil B-LNR 27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2345/2014 WOHNUNGSGEBRAUCHSRECHT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gem Pkt Drittens Schenkungsvertrag 2014-02-15 für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Franz Käufer geb 1933-03-03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ENDE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pageBreakBefore w:val="on"/>
      </w:pPr>
      <w:r/>
    </w:p>
    <w:tbl>
      <w:tblPr>
        <w:tblStyle w:val="NormalTablePHPDOCX"/>
        <w:tblW w:w="8700" w:type="dxa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367.5"/>
        <w:gridCol w:w="367.5"/>
        <w:gridCol w:w="930"/>
        <w:gridCol w:w="3015"/>
        <w:gridCol w:w="4020"/>
      </w:tblGrid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FFFFFF"/>
              </w:rPr>
              <w:t xml:space="preserve">Grundbuchsantrag</w:t>
            </w:r>
          </w:p>
        </w:tc>
      </w:tr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Interne Informationen</w:t>
            </w:r>
          </w:p>
        </w:tc>
      </w:tr>
      <w:tr>
        <w:trPr>
          <w:trHeight w:val="0" w:hRule="atLeast"/>
        </w:trPr>
        <w:tc>
          <w:tcPr>
            <w:tcW w:w="7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Akt: 1/25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0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Status: Nicht gesendet</w:t>
            </w:r>
          </w:p>
        </w:tc>
      </w:tr>
      <w:tr>
        <w:trPr>
          <w:trHeight w:val="0" w:hRule="atLeast"/>
        </w:trPr>
        <w:tc>
          <w:tcPr>
            <w:tcW w:w="7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T1/RA/R100100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0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Datum: 31.03.2025 22:39:54</w:t>
            </w:r>
          </w:p>
        </w:tc>
      </w:tr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Gericht (Dienststelle)</w:t>
            </w:r>
          </w:p>
        </w:tc>
      </w:tr>
      <w:tr>
        <w:trPr>
          <w:trHeight w:val="0" w:hRule="atLeast"/>
        </w:trPr>
        <w:tc>
          <w:tcPr>
            <w:tcW w:w="7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110 – Bezirksgericht Korneuburg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035" w:type="dxa"/>
            <w:gridSpan w:val="2"/>
            <w:vMerge w:val="restart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Es liegt ein begünstigter Erwerbsvorgang gem § 26a
Abs 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Z 1 GGG vor.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Für die Bemessung der Eintragungsgebühr ist der dreifache
Einheitswert heranzuziehen. Laut Einheitswertabfrage (FinanzOnline)
beträgt der (anteilige) Einheitswert EUR … (siehe
pdf-Anlage).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Der Käufer ist der eingetragene Partner der Geschenkgeberin; dies
ergibt sich aus dem angefügten Nachweis
(Partnerschaftsurkunde).</w:t>
            </w:r>
          </w:p>
        </w:tc>
      </w:tr>
      <w:tr>
        <w:trPr>
          <w:trHeight w:val="0" w:hRule="atLeast"/>
        </w:trPr>
        <w:tc>
          <w:tcPr>
            <w:tcW w:w="7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Gebührenindikator: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Gebühreneinzug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gridSpan w:val="2"/>
            <w:vMerge w:val="continue"/>
          </w:tcPr>
          <w:p/>
        </w:tc>
      </w:tr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Personen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Antragsvertreter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Dr. Anton ADVOKAT, Dr. Bernd ADVOKAT, Rechtsanwälte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GZ: 1/20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Gerichtsstraße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Vollmacht gem § 30 Abs 2 ZPO und § 77 Abs 1 und
2 GBG erteilt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Gebühreneinzug IBAN: AT11111111111111111 BIC: RZOOAT2L680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Antragsteller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Johann Käufer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1955-05-05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GZ: 11/20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2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Karin Käufer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1966-06-06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2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4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Franz Käufer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1933-03-03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22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5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Gemeinde XY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2100 Korneuburg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6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Finanzamt, Lagefinanzamt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11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2100 Korneuburg</w:t>
            </w:r>
          </w:p>
        </w:tc>
      </w:tr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01.01.2025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Schenkungsvertrag, Archivium, 20250103FN5ZE0005, B4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01.01.2025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Amtliche
Bescheinigung/Staatsbürgerschaftsnachweis, Archivium,
20250103EBSS90000, B2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04.03.2025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Löschungserklärung, Archivium, 20250204FESS8123000, B2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4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05.03.2025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Einheitswertabfrage über FinanzOnline (per PDF)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5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09.09.2019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Partnerschaftsurkunde (per PDF)</w:t>
            </w:r>
          </w:p>
        </w:tc>
      </w:tr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Begehren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8332.5" w:type="dxa"/>
            <w:gridSpan w:val="4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Eigentumsrecht, Einverleibung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Personen (für):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Karin Käufer, geb 1966-06-06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1, Schenkungsvertrag, 01.01.2025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KG 11006, EZ 10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Eigentumsanteile: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Angaben zum Anteil: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B-LNR:</w:t>
            </w:r>
          </w:p>
        </w:tc>
        <w:tc>
          <w:tcPr>
            <w:tcW w:w="301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Anteil:</w:t>
            </w:r>
          </w:p>
        </w:tc>
        <w:tc>
          <w:tcPr>
            <w:tcW w:w="402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Im Rang TZ: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27</w:t>
            </w:r>
          </w:p>
        </w:tc>
        <w:tc>
          <w:tcPr>
            <w:tcW w:w="301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66/2006</w:t>
            </w:r>
          </w:p>
        </w:tc>
        <w:tc>
          <w:tcPr>
            <w:tcW w:w="402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Bemessung: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EUR 70.000,–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Vorgangsnummer: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101472002025_001002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Selbstberechnung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8332.5" w:type="dxa"/>
            <w:gridSpan w:val="4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Löschung, Einverleibung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3, Löschungserklärung, 04.03.2025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KG 11006, EZ 10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Eintragung: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Art</w:t>
            </w:r>
          </w:p>
        </w:tc>
        <w:tc>
          <w:tcPr>
            <w:tcW w:w="301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LNR</w:t>
            </w:r>
          </w:p>
        </w:tc>
        <w:tc>
          <w:tcPr>
            <w:tcW w:w="402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Literal: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C-LNR</w:t>
            </w:r>
          </w:p>
        </w:tc>
        <w:tc>
          <w:tcPr>
            <w:tcW w:w="301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29</w:t>
            </w:r>
          </w:p>
        </w:tc>
        <w:tc>
          <w:tcPr>
            <w:tcW w:w="402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0" w:after="105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277DB9"/>
          <w:sz w:val="25"/>
          <w:szCs w:val="25"/>
        </w:rPr>
        <w:t xml:space="preserve">Hinweis: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277DB9"/>
          <w:sz w:val="20"/>
          <w:szCs w:val="20"/>
        </w:rPr>
        <w:t xml:space="preserve">Es ist nicht notwendig, die Verbindung gem § 5, § 13
WEG zu begehren, sie ist vom Gericht anzumerken.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335542">
    <w:multiLevelType w:val="hybridMultilevel"/>
    <w:lvl w:ilvl="0" w:tplc="75130690">
      <w:start w:val="1"/>
      <w:numFmt w:val="decimal"/>
      <w:lvlText w:val="%1."/>
      <w:lvlJc w:val="left"/>
      <w:pPr>
        <w:ind w:left="720" w:hanging="360"/>
      </w:pPr>
    </w:lvl>
    <w:lvl w:ilvl="1" w:tplc="75130690" w:tentative="1">
      <w:start w:val="1"/>
      <w:numFmt w:val="lowerLetter"/>
      <w:lvlText w:val="%2."/>
      <w:lvlJc w:val="left"/>
      <w:pPr>
        <w:ind w:left="1440" w:hanging="360"/>
      </w:pPr>
    </w:lvl>
    <w:lvl w:ilvl="2" w:tplc="75130690" w:tentative="1">
      <w:start w:val="1"/>
      <w:numFmt w:val="lowerRoman"/>
      <w:lvlText w:val="%3."/>
      <w:lvlJc w:val="right"/>
      <w:pPr>
        <w:ind w:left="2160" w:hanging="180"/>
      </w:pPr>
    </w:lvl>
    <w:lvl w:ilvl="3" w:tplc="75130690" w:tentative="1">
      <w:start w:val="1"/>
      <w:numFmt w:val="decimal"/>
      <w:lvlText w:val="%4."/>
      <w:lvlJc w:val="left"/>
      <w:pPr>
        <w:ind w:left="2880" w:hanging="360"/>
      </w:pPr>
    </w:lvl>
    <w:lvl w:ilvl="4" w:tplc="75130690" w:tentative="1">
      <w:start w:val="1"/>
      <w:numFmt w:val="lowerLetter"/>
      <w:lvlText w:val="%5."/>
      <w:lvlJc w:val="left"/>
      <w:pPr>
        <w:ind w:left="3600" w:hanging="360"/>
      </w:pPr>
    </w:lvl>
    <w:lvl w:ilvl="5" w:tplc="75130690" w:tentative="1">
      <w:start w:val="1"/>
      <w:numFmt w:val="lowerRoman"/>
      <w:lvlText w:val="%6."/>
      <w:lvlJc w:val="right"/>
      <w:pPr>
        <w:ind w:left="4320" w:hanging="180"/>
      </w:pPr>
    </w:lvl>
    <w:lvl w:ilvl="6" w:tplc="75130690" w:tentative="1">
      <w:start w:val="1"/>
      <w:numFmt w:val="decimal"/>
      <w:lvlText w:val="%7."/>
      <w:lvlJc w:val="left"/>
      <w:pPr>
        <w:ind w:left="5040" w:hanging="360"/>
      </w:pPr>
    </w:lvl>
    <w:lvl w:ilvl="7" w:tplc="75130690" w:tentative="1">
      <w:start w:val="1"/>
      <w:numFmt w:val="lowerLetter"/>
      <w:lvlText w:val="%8."/>
      <w:lvlJc w:val="left"/>
      <w:pPr>
        <w:ind w:left="5760" w:hanging="360"/>
      </w:pPr>
    </w:lvl>
    <w:lvl w:ilvl="8" w:tplc="751306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35541">
    <w:multiLevelType w:val="hybridMultilevel"/>
    <w:lvl w:ilvl="0" w:tplc="24709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335541">
    <w:abstractNumId w:val="18335541"/>
  </w:num>
  <w:num w:numId="18335542">
    <w:abstractNumId w:val="183355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714384316" Type="http://schemas.openxmlformats.org/officeDocument/2006/relationships/numbering" Target="numbering.xml"/><Relationship Id="rId521200913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