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42654217" w:name="document"/>
    <w:bookmarkEnd w:id="42654217"/>
    <w:p/>
    <w:p>
      <w:pPr>
        <w:widowControl w:val="on"/>
        <w:pBdr/>
        <w:spacing w:before="0" w:after="280" w:line="240" w:lineRule="auto"/>
        <w:ind w:left="0" w:right="0"/>
        <w:jc w:val="left"/>
      </w:pPr>
      <w:r>
        <w:rPr>
          <w:rFonts w:ascii="Arial" w:hAnsi="Arial" w:eastAsia="Arial" w:cs="Arial"/>
          <w:color w:val="363A40"/>
          <w:sz w:val="24"/>
          <w:szCs w:val="24"/>
        </w:rPr>
        <w:t xml:space="preserve">Dokument-ID: 651098 | FORUM Media (red) -
Alexander Koukal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Button-Vertrag</w:t>
      </w:r>
    </w:p>
    <w:p>
      <w:pPr>
        <w:widowControl w:val="on"/>
        <w:pBdr/>
        <w:spacing w:before="140" w:after="240" w:line="288" w:lineRule="auto"/>
        <w:ind w:left="0" w:right="0"/>
        <w:jc w:val="left"/>
      </w:pPr>
      <w:r>
        <w:rPr>
          <w:rFonts w:ascii="Arial" w:hAnsi="Arial" w:eastAsia="Arial" w:cs="Arial"/>
          <w:color w:val="000000"/>
          <w:sz w:val="20"/>
          <w:szCs w:val="20"/>
        </w:rPr>
        <w:t xml:space="preserve">abgeschlossen am unten näher bezeichneten Datum zwischen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im Folgenden „Anbieter“ genannt,</w:t>
      </w:r>
    </w:p>
    <w:p>
      <w:pPr>
        <w:widowControl w:val="on"/>
        <w:pBdr/>
        <w:spacing w:before="140" w:after="240" w:line="288" w:lineRule="auto"/>
        <w:ind w:left="0" w:right="0"/>
        <w:jc w:val="left"/>
      </w:pPr>
      <w:r>
        <w:rPr>
          <w:rFonts w:ascii="Arial" w:hAnsi="Arial" w:eastAsia="Arial" w:cs="Arial"/>
          <w:color w:val="000000"/>
          <w:sz w:val="20"/>
          <w:szCs w:val="20"/>
        </w:rPr>
        <w:t xml:space="preserve">und</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im Folgenden „Kunde“ genannt,</w:t>
      </w:r>
    </w:p>
    <w:p>
      <w:pPr>
        <w:widowControl w:val="on"/>
        <w:pBdr/>
        <w:spacing w:before="140" w:after="240" w:line="288" w:lineRule="auto"/>
        <w:ind w:left="0" w:right="0"/>
        <w:jc w:val="left"/>
      </w:pPr>
      <w:r>
        <w:rPr>
          <w:rFonts w:ascii="Arial" w:hAnsi="Arial" w:eastAsia="Arial" w:cs="Arial"/>
          <w:color w:val="000000"/>
          <w:sz w:val="20"/>
          <w:szCs w:val="20"/>
        </w:rPr>
        <w:t xml:space="preserve">wie folgt:</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 Vertragsgegenstand</w:t>
      </w:r>
    </w:p>
    <w:p>
      <w:pPr>
        <w:widowControl w:val="on"/>
        <w:pBdr/>
        <w:spacing w:before="140" w:after="240" w:line="288" w:lineRule="auto"/>
        <w:ind w:left="0" w:right="0"/>
        <w:jc w:val="left"/>
      </w:pPr>
      <w:r>
        <w:rPr>
          <w:rFonts w:ascii="Arial" w:hAnsi="Arial" w:eastAsia="Arial" w:cs="Arial"/>
          <w:color w:val="000000"/>
          <w:sz w:val="20"/>
          <w:szCs w:val="20"/>
        </w:rPr>
        <w:t xml:space="preserve">Gegenstand dieses Vertrages bildet die Aufnahme eines Buttons
des Kunden in eine Website des Anbieters.</w:t>
      </w:r>
    </w:p>
    <w:p>
      <w:pPr>
        <w:widowControl w:val="on"/>
        <w:pBdr/>
        <w:spacing w:before="140" w:after="240" w:line="288" w:lineRule="auto"/>
        <w:ind w:left="0" w:right="0"/>
        <w:jc w:val="left"/>
      </w:pPr>
      <w:r>
        <w:rPr>
          <w:rFonts w:ascii="Arial" w:hAnsi="Arial" w:eastAsia="Arial" w:cs="Arial"/>
          <w:color w:val="000000"/>
          <w:sz w:val="20"/>
          <w:szCs w:val="20"/>
        </w:rPr>
        <w:t xml:space="preserve">Der Anbieter verpflichtet sich nach Maßgabe und für die Dauer
dieser Vereinbarung, auf seiner Website unter der Adresse https://…
den in Anhang 1 zu diesem Vertrag wiedergegebenen Button des Kunden
zu platzieren. Anhang 1 bildet einen integrierten Bestandteil
dieses Vertrags.</w:t>
      </w:r>
    </w:p>
    <w:p>
      <w:pPr>
        <w:widowControl w:val="on"/>
        <w:pBdr/>
        <w:spacing w:before="140" w:after="240" w:line="288" w:lineRule="auto"/>
        <w:ind w:left="0" w:right="0"/>
        <w:jc w:val="left"/>
      </w:pPr>
      <w:r>
        <w:rPr>
          <w:rFonts w:ascii="Arial" w:hAnsi="Arial" w:eastAsia="Arial" w:cs="Arial"/>
          <w:color w:val="000000"/>
          <w:sz w:val="20"/>
          <w:szCs w:val="20"/>
        </w:rPr>
        <w:t xml:space="preserve">Der Button des Kunden wird auf der Startseite (Homepage) der
oben näher bezeichneten Website platziert. Die Platzierung erfolgt
… [an der obersten Stelle der Seite]. Eine auch nur geringfügige
Veränderung der Platzierung ist nur über ausdrückliche Einigung
beider Parteien zulässig.</w:t>
      </w:r>
    </w:p>
    <w:p>
      <w:pPr>
        <w:widowControl w:val="on"/>
        <w:pBdr/>
        <w:spacing w:before="140" w:after="240" w:line="288" w:lineRule="auto"/>
        <w:ind w:left="0" w:right="0"/>
        <w:jc w:val="left"/>
      </w:pPr>
      <w:r>
        <w:rPr>
          <w:rFonts w:ascii="Arial" w:hAnsi="Arial" w:eastAsia="Arial" w:cs="Arial"/>
          <w:color w:val="000000"/>
          <w:sz w:val="20"/>
          <w:szCs w:val="20"/>
        </w:rPr>
        <w:t xml:space="preserve">Die erstmalige Platzierung des Buttons erfolgt am …</w:t>
      </w:r>
    </w:p>
    <w:p>
      <w:pPr>
        <w:widowControl w:val="on"/>
        <w:pBdr/>
        <w:spacing w:before="140" w:after="240" w:line="288" w:lineRule="auto"/>
        <w:ind w:left="0" w:right="0"/>
        <w:jc w:val="left"/>
      </w:pPr>
      <w:r>
        <w:rPr>
          <w:rFonts w:ascii="Arial" w:hAnsi="Arial" w:eastAsia="Arial" w:cs="Arial"/>
          <w:color w:val="000000"/>
          <w:sz w:val="20"/>
          <w:szCs w:val="20"/>
        </w:rPr>
        <w:t xml:space="preserve">Der Anbieter verpflichtet sich, den Button täglich 24 Stunden
abrufbar zu halten.</w:t>
      </w:r>
    </w:p>
    <w:p>
      <w:pPr>
        <w:widowControl w:val="on"/>
        <w:pBdr/>
        <w:spacing w:before="140" w:after="240" w:line="288" w:lineRule="auto"/>
        <w:ind w:left="0" w:right="0"/>
        <w:jc w:val="left"/>
      </w:pPr>
      <w:r>
        <w:rPr>
          <w:rFonts w:ascii="Arial" w:hAnsi="Arial" w:eastAsia="Arial" w:cs="Arial"/>
          <w:color w:val="000000"/>
          <w:sz w:val="20"/>
          <w:szCs w:val="20"/>
        </w:rPr>
        <w:t xml:space="preserve">Der Button wird über einen Hyperlink mit folgender Zielseite des
Kunden verknüpft: https://… Diese Zielseite des Kunden wird
aufgerufen, wenn der Button mit einem Mausklick aktiviert wird.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Spezifikationen</w:t>
      </w:r>
    </w:p>
    <w:p>
      <w:pPr>
        <w:widowControl w:val="on"/>
        <w:pBdr/>
        <w:spacing w:before="140" w:after="240" w:line="288" w:lineRule="auto"/>
        <w:ind w:left="0" w:right="0"/>
        <w:jc w:val="left"/>
      </w:pPr>
      <w:r>
        <w:rPr>
          <w:rFonts w:ascii="Arial" w:hAnsi="Arial" w:eastAsia="Arial" w:cs="Arial"/>
          <w:color w:val="000000"/>
          <w:sz w:val="20"/>
          <w:szCs w:val="20"/>
        </w:rPr>
        <w:t xml:space="preserve">Bei dem vertragsgegenständlichen Button handelt es sich um einen
statischen Banner/eine Grafik im Dateiformat …</w:t>
      </w:r>
    </w:p>
    <w:p>
      <w:pPr>
        <w:widowControl w:val="on"/>
        <w:pBdr/>
        <w:spacing w:before="140" w:after="240" w:line="288" w:lineRule="auto"/>
        <w:ind w:left="0" w:right="0"/>
        <w:jc w:val="left"/>
      </w:pPr>
      <w:r>
        <w:rPr>
          <w:rFonts w:ascii="Arial" w:hAnsi="Arial" w:eastAsia="Arial" w:cs="Arial"/>
          <w:color w:val="000000"/>
          <w:sz w:val="20"/>
          <w:szCs w:val="20"/>
        </w:rPr>
        <w:t xml:space="preserve">Der Button hat eine Größe von … x … Pixel.</w:t>
      </w:r>
    </w:p>
    <w:p>
      <w:pPr>
        <w:widowControl w:val="on"/>
        <w:pBdr/>
        <w:spacing w:before="140" w:after="240" w:line="288" w:lineRule="auto"/>
        <w:ind w:left="0" w:right="0"/>
        <w:jc w:val="left"/>
      </w:pPr>
      <w:r>
        <w:rPr>
          <w:rFonts w:ascii="Arial" w:hAnsi="Arial" w:eastAsia="Arial" w:cs="Arial"/>
          <w:color w:val="000000"/>
          <w:sz w:val="20"/>
          <w:szCs w:val="20"/>
        </w:rPr>
        <w:t xml:space="preserve">Der Kunde überlässt den Button dem Anbieter in einem gängigen
Dateiformat und einer Dateigröße, die nicht größer sein darf als …
Kilobyte.</w:t>
      </w:r>
    </w:p>
    <w:p>
      <w:pPr>
        <w:widowControl w:val="on"/>
        <w:pBdr/>
        <w:spacing w:before="140" w:after="240" w:line="288" w:lineRule="auto"/>
        <w:ind w:left="0" w:right="0"/>
        <w:jc w:val="left"/>
      </w:pPr>
      <w:r>
        <w:rPr>
          <w:rFonts w:ascii="Arial" w:hAnsi="Arial" w:eastAsia="Arial" w:cs="Arial"/>
          <w:color w:val="000000"/>
          <w:sz w:val="20"/>
          <w:szCs w:val="20"/>
        </w:rPr>
        <w:t xml:space="preserve">Der Kunde verpflichtet sich, dem Anbieter diese Datei bis
spätestens … zu übersenden, wobei die Übersendungsart entweder
elektronisch oder auf einem geeigneten Datenträger zu erfolgen hat.
Die Verlinkung im Sinne dieses Vertrages erfolgt im gleichen
Browser-Fenster/in einem neuen Tab oder Browser-Fenster.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 Pflichten des Kunden</w:t>
      </w:r>
    </w:p>
    <w:p>
      <w:pPr>
        <w:widowControl w:val="on"/>
        <w:pBdr/>
        <w:spacing w:before="140" w:after="240" w:line="288" w:lineRule="auto"/>
        <w:ind w:left="0" w:right="0"/>
        <w:jc w:val="left"/>
      </w:pPr>
      <w:r>
        <w:rPr>
          <w:rFonts w:ascii="Arial" w:hAnsi="Arial" w:eastAsia="Arial" w:cs="Arial"/>
          <w:color w:val="000000"/>
          <w:sz w:val="20"/>
          <w:szCs w:val="20"/>
        </w:rPr>
        <w:t xml:space="preserve">Der Kunde ist während der gesamten Vertragslaufzeit
verpflichtet, die Zielseite im Sinne dieses Vertrages abrufbar zu
halten. Sollte der Kunde Störungen bei der Verlinkung des Buttons
mit der Zielseite feststellen, wird der Kunde den Anbieter von
diesen Störungen unverzüglich in Kenntnis setzen.</w:t>
      </w:r>
    </w:p>
    <w:p>
      <w:pPr>
        <w:widowControl w:val="on"/>
        <w:pBdr/>
        <w:spacing w:before="140" w:after="240" w:line="288" w:lineRule="auto"/>
        <w:ind w:left="0" w:right="0"/>
        <w:jc w:val="left"/>
      </w:pPr>
      <w:r>
        <w:rPr>
          <w:rFonts w:ascii="Arial" w:hAnsi="Arial" w:eastAsia="Arial" w:cs="Arial"/>
          <w:color w:val="000000"/>
          <w:sz w:val="20"/>
          <w:szCs w:val="20"/>
        </w:rPr>
        <w:t xml:space="preserve">Der Kunde verpflichtet sich, bei der Gestaltung des Buttons die
geltenden gesetzlichen Bestimmungen zu beachten und dafür Sorge zu
tragen, dass Rechte Dritter – gleich auf welcher Rechtsgrundlage
beruhend – nicht verletzt werden. Im Falle der nachträglichen
Feststellung von Rechts- bzw Gesetzwidrigkeiten des Buttons ist der
Kunde verpflichtet, den Anbieter hievon unverzüglich zu
verständigen.</w:t>
      </w:r>
    </w:p>
    <w:p>
      <w:pPr>
        <w:widowControl w:val="on"/>
        <w:pBdr/>
        <w:spacing w:before="140" w:after="240" w:line="288" w:lineRule="auto"/>
        <w:ind w:left="0" w:right="0"/>
        <w:jc w:val="left"/>
      </w:pPr>
      <w:r>
        <w:rPr>
          <w:rFonts w:ascii="Arial" w:hAnsi="Arial" w:eastAsia="Arial" w:cs="Arial"/>
          <w:color w:val="000000"/>
          <w:sz w:val="20"/>
          <w:szCs w:val="20"/>
        </w:rPr>
        <w:t xml:space="preserve">Der Kunde verpflichtet sich, den Anbieter von Ansprüchen
Dritter, gleich auf welcher Rechtsgrundlage beruhend,
freizustellen, die aus der Rechtswidrigkeit des Buttons und/oder
der Verletzung von Rechten Dritter resultieren. Die
Freistellungsverpflichtung umfasst auch die Verpflichtung, den
Vertragspartner von Kosten, die diesem aufgrund der
zweckentsprechenden Rechtsverteidigung entstehen, wie zB
Gerichtskosten und die Kosten rechtsfreundlicher Vertretung und
Beratung, vollständig freizustellen.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IV. Ausgestaltung des Buttons</w:t>
      </w:r>
    </w:p>
    <w:p>
      <w:pPr>
        <w:widowControl w:val="on"/>
        <w:pBdr/>
        <w:spacing w:before="140" w:after="240" w:line="288" w:lineRule="auto"/>
        <w:ind w:left="0" w:right="0"/>
        <w:jc w:val="left"/>
      </w:pPr>
      <w:r>
        <w:rPr>
          <w:rFonts w:ascii="Arial" w:hAnsi="Arial" w:eastAsia="Arial" w:cs="Arial"/>
          <w:color w:val="000000"/>
          <w:sz w:val="20"/>
          <w:szCs w:val="20"/>
        </w:rPr>
        <w:t xml:space="preserve">Hinsichtlich der Ausgestaltung des Buttons wird Folgendes
vereinbart:</w:t>
      </w:r>
    </w:p>
    <w:p>
      <w:pPr>
        <w:widowControl w:val="on"/>
        <w:pBdr/>
        <w:spacing w:before="140" w:after="240" w:line="288" w:lineRule="auto"/>
        <w:ind w:left="0" w:right="0"/>
        <w:jc w:val="left"/>
      </w:pPr>
      <w:r>
        <w:rPr>
          <w:rFonts w:ascii="Arial" w:hAnsi="Arial" w:eastAsia="Arial" w:cs="Arial"/>
          <w:color w:val="000000"/>
          <w:sz w:val="20"/>
          <w:szCs w:val="20"/>
        </w:rPr>
        <w:t xml:space="preserve">[…] oder Verweis auf die Wiedergabe des Designs in Anhang 1</w:t>
      </w:r>
    </w:p>
    <w:p>
      <w:pPr>
        <w:widowControl w:val="on"/>
        <w:pBdr/>
        <w:spacing w:before="140" w:after="240" w:line="288" w:lineRule="auto"/>
        <w:ind w:left="0" w:right="0"/>
        <w:jc w:val="left"/>
      </w:pPr>
      <w:r>
        <w:rPr>
          <w:rFonts w:ascii="Arial" w:hAnsi="Arial" w:eastAsia="Arial" w:cs="Arial"/>
          <w:color w:val="000000"/>
          <w:sz w:val="20"/>
          <w:szCs w:val="20"/>
        </w:rPr>
        <w:t xml:space="preserve">Der Button ist so zu gestalten, dass er eindeutig als Werbung
erkennbar ist und das Publikum über den Werbezweck nicht irreführen
kann.</w:t>
      </w:r>
    </w:p>
    <w:p>
      <w:pPr>
        <w:widowControl w:val="on"/>
        <w:pBdr/>
        <w:spacing w:before="140" w:after="240" w:line="288" w:lineRule="auto"/>
        <w:ind w:left="0" w:right="0"/>
        <w:jc w:val="left"/>
      </w:pPr>
      <w:r>
        <w:rPr>
          <w:rFonts w:ascii="Arial" w:hAnsi="Arial" w:eastAsia="Arial" w:cs="Arial"/>
          <w:color w:val="000000"/>
          <w:sz w:val="20"/>
          <w:szCs w:val="20"/>
        </w:rPr>
        <w:t xml:space="preserve">Weist der Button gestalterische Funktionselemente auf (zB
Suchmasken), müssen diese Funktionselemente auch tatsächlich
aktivierbar sein.</w:t>
      </w:r>
    </w:p>
    <w:p>
      <w:pPr>
        <w:widowControl w:val="on"/>
        <w:pBdr/>
        <w:spacing w:before="140" w:after="240" w:line="288" w:lineRule="auto"/>
        <w:ind w:left="0" w:right="0"/>
        <w:jc w:val="left"/>
      </w:pPr>
      <w:r>
        <w:rPr>
          <w:rFonts w:ascii="Arial" w:hAnsi="Arial" w:eastAsia="Arial" w:cs="Arial"/>
          <w:color w:val="000000"/>
          <w:sz w:val="20"/>
          <w:szCs w:val="20"/>
        </w:rPr>
        <w:t xml:space="preserve">Ein nachträglicher Austausch des Buttons kann nur einvernehmlich
erfolgen.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 Entgelt</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1:</w:t>
      </w:r>
    </w:p>
    <w:p>
      <w:pPr>
        <w:widowControl w:val="on"/>
        <w:pBdr/>
        <w:spacing w:before="140" w:after="240" w:line="288" w:lineRule="auto"/>
        <w:ind w:left="0" w:right="0"/>
        <w:jc w:val="left"/>
      </w:pPr>
      <w:r>
        <w:rPr>
          <w:rFonts w:ascii="Arial" w:hAnsi="Arial" w:eastAsia="Arial" w:cs="Arial"/>
          <w:color w:val="277DB9"/>
          <w:sz w:val="20"/>
          <w:szCs w:val="20"/>
        </w:rPr>
        <w:t xml:space="preserve">Der Kunde verpflichtet sich, dem Anbieter für die Aufnahme des
Buttons auf die Website gemäß den Bestimmungen dieses Vertrages
einen einmaligen Pauschalbetrag von EUR … zuzüglich der
gesetzlichen Umsatzsteuer zu bezahlen. Dieser Betrag ist binnen 14
Tagen nach Unterfertigung dieses Vertrages auf das Konto des
Anbieters zu überweisen.</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2:</w:t>
      </w:r>
    </w:p>
    <w:p>
      <w:pPr>
        <w:widowControl w:val="on"/>
        <w:pBdr/>
        <w:spacing w:before="140" w:after="240" w:line="288" w:lineRule="auto"/>
        <w:ind w:left="0" w:right="0"/>
        <w:jc w:val="left"/>
      </w:pPr>
      <w:r>
        <w:rPr>
          <w:rFonts w:ascii="Arial" w:hAnsi="Arial" w:eastAsia="Arial" w:cs="Arial"/>
          <w:color w:val="277DB9"/>
          <w:sz w:val="20"/>
          <w:szCs w:val="20"/>
        </w:rPr>
        <w:t xml:space="preserve">Der Kunde verpflichtet sich, dem Anbieter für jeden Klick auf
den gemäß den Bestimmungen dieses Vertrages aufgenommenen Button
ein Entgelt von Eurocent … zuzüglich der gesetzlichen
Mehrwertsteuer zu bezahlen. Der Kunde hat dem Anbieter zu jedem
Monatsletzten eine schriftliche Aufstellung über die im
abgelaufenen Monat erfolgten Klicks per E-Mail zu übersenden. Der
Anbieter erstellt seine Abrechnung entsprechend dieser
Aufstellung.</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3:</w:t>
      </w:r>
    </w:p>
    <w:p>
      <w:pPr>
        <w:widowControl w:val="on"/>
        <w:pBdr/>
        <w:spacing w:before="140" w:after="240" w:line="288" w:lineRule="auto"/>
        <w:ind w:left="0" w:right="0"/>
        <w:jc w:val="left"/>
      </w:pPr>
      <w:r>
        <w:rPr>
          <w:rFonts w:ascii="Arial" w:hAnsi="Arial" w:eastAsia="Arial" w:cs="Arial"/>
          <w:color w:val="277DB9"/>
          <w:sz w:val="20"/>
          <w:szCs w:val="20"/>
        </w:rPr>
        <w:t xml:space="preserve">Der Kunde verpflichtet sich, dem Anbieter für jeden
abgeschlossenen Kauf/jede abgeschlossene Registrierung durch einen
User, der über den gemäß den Bestimmungen dieses Vertrages
aufgenommenen Button auf die Zielwebsite gelangt ist, ein Entgelt
von Eurocent … zuzüglich der gesetzlichen Mehrwertsteuer zu
bezahlen. Der Kunde hat dem Anbieter zu jedem Monatsletzten eine
schriftliche Aufstellung über die im abgelaufenen Monat erfolgten
Käufe/Registrierungen per E-Mail zu übersenden. Der Anbieter
erstellt seine Abrechnung entsprechend dieser Aufstellung.</w:t>
      </w:r>
    </w:p>
    <w:p>
      <w:pPr>
        <w:widowControl w:val="on"/>
        <w:pBdr/>
        <w:spacing w:before="140" w:after="240" w:line="288" w:lineRule="auto"/>
        <w:ind w:left="0" w:right="0"/>
        <w:jc w:val="left"/>
      </w:pPr>
      <w:r>
        <w:rPr>
          <w:rFonts w:ascii="Arial" w:hAnsi="Arial" w:eastAsia="Arial" w:cs="Arial"/>
          <w:color w:val="000000"/>
          <w:sz w:val="20"/>
          <w:szCs w:val="20"/>
        </w:rPr>
        <w:t xml:space="preserve">[Für Variante 2 und 3:] Der Anbieter ist dazu berechtigt, die
Richtigkeit und Vollständigkeit der übersandten Aufstellungen durch
einen zur beruflichen Verschwiegenheit verpflichteten Beauftragten
(zB Wirtschaftsprüfer) prüfen zu lassen. Der Kunde hat dem Prüfer
in alle für eine Prüfung erforderlichen Unterlagen Einsicht zu
gewähren. Ergibt die Prüfung eine Abweichung zur jeweiligen
Aufstellung von mehr als 15 %, trägt der Kunde die Kosten der
Prüfung, sonst trägt der Anbieter die Kosten der Prüfung.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 Entfernung</w:t>
      </w:r>
    </w:p>
    <w:p>
      <w:pPr>
        <w:widowControl w:val="on"/>
        <w:pBdr/>
        <w:spacing w:before="140" w:after="240" w:line="288" w:lineRule="auto"/>
        <w:ind w:left="0" w:right="0"/>
        <w:jc w:val="left"/>
      </w:pPr>
      <w:r>
        <w:rPr>
          <w:rFonts w:ascii="Arial" w:hAnsi="Arial" w:eastAsia="Arial" w:cs="Arial"/>
          <w:color w:val="000000"/>
          <w:sz w:val="20"/>
          <w:szCs w:val="20"/>
        </w:rPr>
        <w:t xml:space="preserve">Der Anbieter ist zur sofortigen Entfernung des Buttons
berechtigt, wenn Anhaltspunkte dafür vorliegen, dass der Button
und/oder die Zielseite oder deren Umfeld rechtswidrig ist und/oder
Rechte Dritter verletzt. Anhaltspunkte für eine Rechtswidrigkeit
und/oder eine Rechtsverletzung liegen insbesondere dann vor, wenn
Behörden und/oder sonstige Dritte Maßnahmen, gleich welcher Art,
gegen den Anbieter und/oder den Kunden ergreifen und diese
Maßnahmen sich auf den Vorwurf einer Rechtswidrigkeit und/oder
Rechtsverletzung stützen.</w:t>
      </w:r>
    </w:p>
    <w:p>
      <w:pPr>
        <w:widowControl w:val="on"/>
        <w:pBdr/>
        <w:spacing w:before="140" w:after="240" w:line="288" w:lineRule="auto"/>
        <w:ind w:left="0" w:right="0"/>
        <w:jc w:val="left"/>
      </w:pPr>
      <w:r>
        <w:rPr>
          <w:rFonts w:ascii="Arial" w:hAnsi="Arial" w:eastAsia="Arial" w:cs="Arial"/>
          <w:color w:val="000000"/>
          <w:sz w:val="20"/>
          <w:szCs w:val="20"/>
        </w:rPr>
        <w:t xml:space="preserve">Der Anbieter ist weiters berechtigt, den Button für die Dauer
eines Zahlungsverzugs des Kunden von der Webseite zu entfernen bzw
zu deaktivieren. Der Kunde kann daraus keine Ansprüche
ableiten.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 Gewährleistung, Haftung</w:t>
      </w:r>
    </w:p>
    <w:p>
      <w:pPr>
        <w:widowControl w:val="on"/>
        <w:pBdr/>
        <w:spacing w:before="140" w:after="240" w:line="288" w:lineRule="auto"/>
        <w:ind w:left="0" w:right="0"/>
        <w:jc w:val="left"/>
      </w:pPr>
      <w:r>
        <w:rPr>
          <w:rFonts w:ascii="Arial" w:hAnsi="Arial" w:eastAsia="Arial" w:cs="Arial"/>
          <w:color w:val="000000"/>
          <w:sz w:val="20"/>
          <w:szCs w:val="20"/>
        </w:rPr>
        <w:t xml:space="preserve">Der Anbieter haftet für die allfällige Mangelhaftigkeit seiner
Leistung nach Maßgabe der gesetzlichen Bestimmungen. Der Anbieter
leistet keine Gewähr für einen bestimmten unternehmerischen Erfolg
des Kunden durch die Aufnahme des Buttons.</w:t>
      </w:r>
    </w:p>
    <w:p>
      <w:pPr>
        <w:widowControl w:val="on"/>
        <w:pBdr/>
        <w:spacing w:before="140" w:after="240" w:line="288" w:lineRule="auto"/>
        <w:ind w:left="0" w:right="0"/>
        <w:jc w:val="left"/>
      </w:pPr>
      <w:r>
        <w:rPr>
          <w:rFonts w:ascii="Arial" w:hAnsi="Arial" w:eastAsia="Arial" w:cs="Arial"/>
          <w:color w:val="000000"/>
          <w:sz w:val="20"/>
          <w:szCs w:val="20"/>
        </w:rPr>
        <w:t xml:space="preserve">Der Kunde nimmt zur Kenntnis, dass die Anzeige des Buttons und
dessen Funktionsweise zum Teil von Telekommunikationsinfrastruktur
abhängen, auf die der Anbieter keinen Einfluss hat. Der Anbieter
sichert eine 100%ige Verfügbarkeit der oa Website nicht zu.</w:t>
      </w:r>
    </w:p>
    <w:p>
      <w:pPr>
        <w:widowControl w:val="on"/>
        <w:pBdr/>
        <w:spacing w:before="140" w:after="240" w:line="288" w:lineRule="auto"/>
        <w:ind w:left="0" w:right="0"/>
        <w:jc w:val="left"/>
      </w:pPr>
      <w:r>
        <w:rPr>
          <w:rFonts w:ascii="Arial" w:hAnsi="Arial" w:eastAsia="Arial" w:cs="Arial"/>
          <w:color w:val="000000"/>
          <w:sz w:val="20"/>
          <w:szCs w:val="20"/>
        </w:rPr>
        <w:t xml:space="preserve">Festgehalten wird, dass der Anbieter nicht für die
Funktionsfähigkeit der Telekommunikationsinfrastruktur zu seinem
Server, bei Stromausfällen und bei Ausfällen von Servern, die nicht
in seinem Einflussbereich stehen, haftet.</w:t>
      </w:r>
    </w:p>
    <w:p>
      <w:pPr>
        <w:widowControl w:val="on"/>
        <w:pBdr/>
        <w:spacing w:before="140" w:after="240" w:line="288" w:lineRule="auto"/>
        <w:ind w:left="0" w:right="0"/>
        <w:jc w:val="left"/>
      </w:pPr>
      <w:r>
        <w:rPr>
          <w:rFonts w:ascii="Arial" w:hAnsi="Arial" w:eastAsia="Arial" w:cs="Arial"/>
          <w:color w:val="000000"/>
          <w:sz w:val="20"/>
          <w:szCs w:val="20"/>
        </w:rPr>
        <w:t xml:space="preserve">Die Haftung des Anbieters wird auf vorsätzlich und grob
fahrlässig verursachte Schäden beschränkt.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VIII. Vertragsdauer</w:t>
      </w:r>
    </w:p>
    <w:p>
      <w:pPr>
        <w:widowControl w:val="on"/>
        <w:pBdr/>
        <w:spacing w:before="140" w:after="240" w:line="288" w:lineRule="auto"/>
        <w:ind w:left="0" w:right="0"/>
        <w:jc w:val="left"/>
      </w:pPr>
      <w:r>
        <w:rPr>
          <w:rFonts w:ascii="Arial" w:hAnsi="Arial" w:eastAsia="Arial" w:cs="Arial"/>
          <w:color w:val="000000"/>
          <w:sz w:val="20"/>
          <w:szCs w:val="20"/>
        </w:rPr>
        <w:t xml:space="preserve">Der vorliegende Vertrag wird auf unbestimmte Zeit abgeschlossen
und kann von jedem Vertragspartner unter Einhaltung einer
Kündigungsfrist von … jeweils zum … schriftlich aufgekündigt
werden.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IX. Außerordentliche Kündigung</w:t>
      </w:r>
    </w:p>
    <w:p>
      <w:pPr>
        <w:widowControl w:val="on"/>
        <w:pBdr/>
        <w:spacing w:before="140" w:after="240" w:line="288" w:lineRule="auto"/>
        <w:ind w:left="0" w:right="0"/>
        <w:jc w:val="left"/>
      </w:pPr>
      <w:r>
        <w:rPr>
          <w:rFonts w:ascii="Arial" w:hAnsi="Arial" w:eastAsia="Arial" w:cs="Arial"/>
          <w:color w:val="000000"/>
          <w:sz w:val="20"/>
          <w:szCs w:val="20"/>
        </w:rPr>
        <w:t xml:space="preserve">Jeder Vertragsteil kann den vorliegenden Vertrag aus folgenden
wichtigen Gründen auflösen:</w:t>
      </w:r>
    </w:p>
    <w:p>
      <w:pPr>
        <w:numPr>
          <w:ilvl w:val="0"/>
          <w:numId w:val="13246435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wenn der andere Vertragspartner beharrlich Bestimmungen dieses
Vertrages verletzt;</w:t>
      </w:r>
    </w:p>
    <w:p>
      <w:pPr>
        <w:numPr>
          <w:ilvl w:val="0"/>
          <w:numId w:val="13246435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über das Vermögen eines Vertragspartners ein Insolvenzverfahren
eröffnet wird, oder der Antrag auf Eröffnung eines solchen
Verfahrens mangels kostendeckenden Vermögens abgewiesen wird, oder
die Voraussetzungen für die Eröffnung eines solchen Verfahrens oder
die Abweisung eines solchen Antrages vorliegen;</w:t>
      </w:r>
    </w:p>
    <w:p>
      <w:pPr>
        <w:numPr>
          <w:ilvl w:val="0"/>
          <w:numId w:val="13246435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Vertragspartner aus welchen Gründen auch immer –
verschuldet oder nicht verschuldet – nicht mehr in der Lage ist,
den vorliegenden Vertrag zu erfüllen.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 Schlussbestimmungen</w:t>
      </w:r>
    </w:p>
    <w:p>
      <w:pPr>
        <w:widowControl w:val="on"/>
        <w:pBdr/>
        <w:spacing w:before="140" w:after="240" w:line="288" w:lineRule="auto"/>
        <w:ind w:left="0" w:right="0"/>
        <w:jc w:val="left"/>
      </w:pPr>
      <w:r>
        <w:rPr>
          <w:rFonts w:ascii="Arial" w:hAnsi="Arial" w:eastAsia="Arial" w:cs="Arial"/>
          <w:color w:val="000000"/>
          <w:sz w:val="20"/>
          <w:szCs w:val="20"/>
        </w:rPr>
        <w:t xml:space="preserve">Auf den vorliegenden Vertrag ist ausschließlich österreichisches
Recht anzuwenden.</w:t>
      </w:r>
    </w:p>
    <w:p>
      <w:pPr>
        <w:widowControl w:val="on"/>
        <w:pBdr/>
        <w:spacing w:before="140" w:after="240" w:line="288" w:lineRule="auto"/>
        <w:ind w:left="0" w:right="0"/>
        <w:jc w:val="left"/>
      </w:pPr>
      <w:r>
        <w:rPr>
          <w:rFonts w:ascii="Arial" w:hAnsi="Arial" w:eastAsia="Arial" w:cs="Arial"/>
          <w:color w:val="000000"/>
          <w:sz w:val="20"/>
          <w:szCs w:val="20"/>
        </w:rPr>
        <w:t xml:space="preserve">Änderungen und Ergänzungen dieses Vertrages einschließlich
dieses Punktes bedürfen der Schriftform und der Unterfertigung
durch beide Vertragsparteien.</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verpflichten sich, dem anderen
Vertragspartner eine Änderung der Anschrift unverzüglich
mitzuteilen. Diese Anschrift wird danach für den Zugang
rechtsgeschäftlicher Erklärungen die einzig verbindliche
Adresse.</w:t>
      </w:r>
    </w:p>
    <w:p>
      <w:pPr>
        <w:widowControl w:val="on"/>
        <w:pBdr/>
        <w:spacing w:before="140" w:after="240" w:line="288" w:lineRule="auto"/>
        <w:ind w:left="0" w:right="0"/>
        <w:jc w:val="left"/>
      </w:pPr>
      <w:r>
        <w:rPr>
          <w:rFonts w:ascii="Arial" w:hAnsi="Arial" w:eastAsia="Arial" w:cs="Arial"/>
          <w:color w:val="000000"/>
          <w:sz w:val="20"/>
          <w:szCs w:val="20"/>
        </w:rPr>
        <w:t xml:space="preserve">Der vorliegende Vertrag gibt die abschließende Einigung der
Parteien wieder. Allenfalls vor oder bei Abschluss des Vertrages
getroffene Vereinbarungen verlieren mit Unterfertigung dieses
Vertrages ihre Gültigkeit.</w:t>
      </w:r>
    </w:p>
    <w:p>
      <w:pPr>
        <w:widowControl w:val="on"/>
        <w:pBdr/>
        <w:spacing w:before="140" w:after="240" w:line="288" w:lineRule="auto"/>
        <w:ind w:left="0" w:right="0"/>
        <w:jc w:val="left"/>
      </w:pPr>
      <w:r>
        <w:rPr>
          <w:rFonts w:ascii="Arial" w:hAnsi="Arial" w:eastAsia="Arial" w:cs="Arial"/>
          <w:color w:val="000000"/>
          <w:sz w:val="20"/>
          <w:szCs w:val="20"/>
        </w:rPr>
        <w:t xml:space="preserve">Sollten Bestimmungen dieses Vertrages ungültig oder
undurchsetzbar sein oder werden, bleiben die restlichen
Bestimmungen des Vertrages gültig. Die Parteien verpflichten sich,
die ungültige oder undurchsetzbare Bestimmung durch eine gültige zu
ersetzen, die dem rechtlichen und wirtschaftlichen Zweck am
weitesten entspricht.</w:t>
      </w:r>
    </w:p>
    <w:p>
      <w:pPr>
        <w:widowControl w:val="on"/>
        <w:pBdr/>
        <w:spacing w:before="140" w:after="240" w:line="288" w:lineRule="auto"/>
        <w:ind w:left="0" w:right="0"/>
        <w:jc w:val="left"/>
      </w:pPr>
      <w:r>
        <w:rPr>
          <w:rFonts w:ascii="Arial" w:hAnsi="Arial" w:eastAsia="Arial" w:cs="Arial"/>
          <w:color w:val="000000"/>
          <w:sz w:val="20"/>
          <w:szCs w:val="20"/>
        </w:rPr>
        <w:t xml:space="preserve">Dieser Vertrag wird in zwei Originalen errichtet, wobei jedem
Vertragspartner eines zusteht.</w:t>
      </w:r>
    </w:p>
    <w:p>
      <w:pPr>
        <w:widowControl w:val="on"/>
        <w:pBdr/>
        <w:spacing w:before="140" w:after="240" w:line="288" w:lineRule="auto"/>
        <w:ind w:left="0" w:right="0"/>
        <w:jc w:val="left"/>
      </w:pPr>
      <w:r>
        <w:rPr>
          <w:rFonts w:ascii="Arial" w:hAnsi="Arial" w:eastAsia="Arial" w:cs="Arial"/>
          <w:color w:val="000000"/>
          <w:sz w:val="20"/>
          <w:szCs w:val="20"/>
        </w:rPr>
        <w:t xml:space="preserve">Die Kosten rechtsfreundlicher Beratung hat jeder Vertragspartner
selbst zu tragen.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[Der Anbieter]</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[Der Kunde]</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246435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0700690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9163524">
    <w:multiLevelType w:val="hybridMultilevel"/>
    <w:lvl w:ilvl="0" w:tplc="57635761">
      <w:start w:val="1"/>
      <w:numFmt w:val="decimal"/>
      <w:lvlText w:val="%1."/>
      <w:lvlJc w:val="left"/>
      <w:pPr>
        <w:ind w:left="720" w:hanging="360"/>
      </w:pPr>
    </w:lvl>
    <w:lvl w:ilvl="1" w:tplc="57635761" w:tentative="1">
      <w:start w:val="1"/>
      <w:numFmt w:val="lowerLetter"/>
      <w:lvlText w:val="%2."/>
      <w:lvlJc w:val="left"/>
      <w:pPr>
        <w:ind w:left="1440" w:hanging="360"/>
      </w:pPr>
    </w:lvl>
    <w:lvl w:ilvl="2" w:tplc="57635761" w:tentative="1">
      <w:start w:val="1"/>
      <w:numFmt w:val="lowerRoman"/>
      <w:lvlText w:val="%3."/>
      <w:lvlJc w:val="right"/>
      <w:pPr>
        <w:ind w:left="2160" w:hanging="180"/>
      </w:pPr>
    </w:lvl>
    <w:lvl w:ilvl="3" w:tplc="57635761" w:tentative="1">
      <w:start w:val="1"/>
      <w:numFmt w:val="decimal"/>
      <w:lvlText w:val="%4."/>
      <w:lvlJc w:val="left"/>
      <w:pPr>
        <w:ind w:left="2880" w:hanging="360"/>
      </w:pPr>
    </w:lvl>
    <w:lvl w:ilvl="4" w:tplc="57635761" w:tentative="1">
      <w:start w:val="1"/>
      <w:numFmt w:val="lowerLetter"/>
      <w:lvlText w:val="%5."/>
      <w:lvlJc w:val="left"/>
      <w:pPr>
        <w:ind w:left="3600" w:hanging="360"/>
      </w:pPr>
    </w:lvl>
    <w:lvl w:ilvl="5" w:tplc="57635761" w:tentative="1">
      <w:start w:val="1"/>
      <w:numFmt w:val="lowerRoman"/>
      <w:lvlText w:val="%6."/>
      <w:lvlJc w:val="right"/>
      <w:pPr>
        <w:ind w:left="4320" w:hanging="180"/>
      </w:pPr>
    </w:lvl>
    <w:lvl w:ilvl="6" w:tplc="57635761" w:tentative="1">
      <w:start w:val="1"/>
      <w:numFmt w:val="decimal"/>
      <w:lvlText w:val="%7."/>
      <w:lvlJc w:val="left"/>
      <w:pPr>
        <w:ind w:left="5040" w:hanging="360"/>
      </w:pPr>
    </w:lvl>
    <w:lvl w:ilvl="7" w:tplc="57635761" w:tentative="1">
      <w:start w:val="1"/>
      <w:numFmt w:val="lowerLetter"/>
      <w:lvlText w:val="%8."/>
      <w:lvlJc w:val="left"/>
      <w:pPr>
        <w:ind w:left="5760" w:hanging="360"/>
      </w:pPr>
    </w:lvl>
    <w:lvl w:ilvl="8" w:tplc="57635761" w:tentative="1">
      <w:start w:val="1"/>
      <w:numFmt w:val="lowerRoman"/>
      <w:lvlText w:val="%9."/>
      <w:lvlJc w:val="right"/>
      <w:pPr>
        <w:ind w:left="6480" w:hanging="180"/>
      </w:pPr>
    </w:lvl>
  </w:abstractNum>
  <w:abstractNum w:abstractNumId="59163523">
    <w:multiLevelType w:val="hybridMultilevel"/>
    <w:lvl w:ilvl="0" w:tplc="610702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163523">
    <w:abstractNumId w:val="59163523"/>
  </w:num>
  <w:num w:numId="59163524">
    <w:abstractNumId w:val="59163524"/>
  </w:num>
  <w:num w:numId="807006905">
    <w:abstractNumId w:val="807006905"/>
  </w:num>
  <w:num w:numId="132464350">
    <w:abstractNumId w:val="1324643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94943072" Type="http://schemas.openxmlformats.org/officeDocument/2006/relationships/numbering" Target="numbering.xml"/><Relationship Id="rId648620222"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