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3552874" w:name="document"/>
    <w:bookmarkEnd w:id="93552874"/>
    <w:p/>
    <w:p>
      <w:pPr>
        <w:widowControl w:val="on"/>
        <w:pBdr/>
        <w:spacing w:before="0" w:after="280" w:line="240" w:lineRule="auto"/>
        <w:ind w:left="0" w:right="0"/>
        <w:jc w:val="left"/>
      </w:pPr>
      <w:r>
        <w:rPr>
          <w:rFonts w:ascii="Arial" w:hAnsi="Arial" w:eastAsia="Arial" w:cs="Arial"/>
          <w:color w:val="363A40"/>
          <w:sz w:val="24"/>
          <w:szCs w:val="24"/>
        </w:rPr>
        <w:t xml:space="preserve">Dokument-ID: 980030 | Marco Riegler - Gerold M.
Oberhumer - Stefan Steinkogler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Einwilligungserklärung nach Art 7 DSGVO</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Ist für eine rechtmäßige Verarbeitung personenbezogener Daten im
Sinne der DSGVO eine Einwilligung der betroffenen Person notwendig,
so hat diese den Voraussetzungen des Art 7 DSGVO zu
entsprechen. Danach hat die Einwilligung freiwillig und durch
aktives Tun der betroffenen Person zu erfolgen. Weiters muss der
Verantwortliche imstande sein, Einwilligungen der betroffenen
Personen nachzuweisen. Erfolgt die Einwilligung der betroffenen
Person durch eine schriftliche Erklärung, die noch andere
Sachverhalte betrifft, so muss das Ersuchen um Einwilligung in
verständlicher und leicht zugänglicher Form in einer klaren und
einfachen Sprache so erfolgen, dass es von den anderen
Sachverhalten klar zu unterscheiden ist. Die betroffene Person hat
außerdem das Recht, ihre Einwilligung jederzeit zu widerrufen und
muss über dieses Widerrufsrecht vor der Abgabe der Einwilligung
belehrt werden. Der Widerruf der Einwilligung muss so einfach wie
die Erteilung der Einwilligung sein. Für die Einwilligung von
Kindern gelten die besonderen Bestimmungen des Art 8
DSGVO.</w:t>
      </w:r>
    </w:p>
    <w:p>
      <w:r>
        <w:pict>
          <v:rect id="_x0000_i1026" style="width:0;height:1.5pt" o:hralign="center" o:hrstd="t" o:hr="t" o:hrnoshade="t" fillcolor="#a0a0a0" stroked="f"/>
        </w:pic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Umfang
der Einwilligung</w:t>
      </w:r>
      <w:bookmarkStart w:id="34078606" w:name="link1"/>
      <w:bookmarkEnd w:id="34078606"/>
      <w:hyperlink w:anchor="note1" w:history="1">
        <w:r>
          <w:rPr>
            <w:rFonts w:ascii="Arial" w:hAnsi="Arial" w:eastAsia="Arial" w:cs="Arial"/>
            <w:b/>
            <w:bCs/>
            <w:color w:val="006BB6"/>
            <w:position w:val="6"/>
            <w:sz w:val="31"/>
            <w:szCs w:val="31"/>
            <w:vertAlign w:val="superscript"/>
          </w:rPr>
          <w:t xml:space="preserve">1</w:t>
        </w:r>
      </w:hyperlink>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w:t>
      </w:r>
    </w:p>
    <w:p>
      <w:pPr>
        <w:widowControl w:val="on"/>
        <w:pBdr/>
        <w:spacing w:before="140" w:after="240" w:line="288" w:lineRule="auto"/>
        <w:ind w:left="0" w:right="0"/>
        <w:jc w:val="left"/>
      </w:pPr>
      <w:r>
        <w:rPr>
          <w:rFonts w:ascii="Arial" w:hAnsi="Arial" w:eastAsia="Arial" w:cs="Arial"/>
          <w:color w:val="000000"/>
          <w:sz w:val="20"/>
          <w:szCs w:val="20"/>
        </w:rPr>
        <w:t xml:space="preserve">Ich willige ausdrücklich ein, dass folgende meiner
personenbezogenen Daten zu nachstehend angeführten Zwecken durch
den Verantwortlichen verarbeitet und für die angeführte Dauer
gespeichert werden können: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Datenkategorie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Verarbeitungszweck</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Speicherdauer</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w:t>
      </w:r>
      <w:bookmarkStart w:id="35623061" w:name="link2"/>
      <w:bookmarkEnd w:id="35623061"/>
      <w:hyperlink w:anchor="note2" w:history="1">
        <w:r>
          <w:rPr>
            <w:rFonts w:ascii="Arial" w:hAnsi="Arial" w:eastAsia="Arial" w:cs="Arial"/>
            <w:b/>
            <w:bCs/>
            <w:color w:val="006BB6"/>
            <w:position w:val="6"/>
            <w:sz w:val="31"/>
            <w:szCs w:val="31"/>
            <w:vertAlign w:val="superscript"/>
          </w:rPr>
          <w:t xml:space="preserve">2</w:t>
        </w:r>
      </w:hyperlink>
    </w:p>
    <w:p>
      <w:pPr>
        <w:widowControl w:val="on"/>
        <w:pBdr/>
        <w:spacing w:before="140" w:after="240" w:line="288" w:lineRule="auto"/>
        <w:ind w:left="0" w:right="0"/>
        <w:jc w:val="left"/>
      </w:pPr>
      <w:r>
        <w:rPr>
          <w:rFonts w:ascii="Arial" w:hAnsi="Arial" w:eastAsia="Arial" w:cs="Arial"/>
          <w:color w:val="000000"/>
          <w:sz w:val="20"/>
          <w:szCs w:val="20"/>
        </w:rPr>
        <w:t xml:space="preserve">Ich willige außerdem ein, dass mir regelmäßig elektronisch
(E-Mail, SMS) oder per Post Informationen und Angebote zu ähnlichen
Produkten und Dienstleistungen des Verantwortlichen zum Zwecke der
Werbung übersendet werden können.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w:t>
      </w:r>
    </w:p>
    <w:p>
      <w:pPr>
        <w:widowControl w:val="on"/>
        <w:pBdr/>
        <w:spacing w:before="140" w:after="240" w:line="288" w:lineRule="auto"/>
        <w:ind w:left="0" w:right="0"/>
        <w:jc w:val="left"/>
      </w:pPr>
      <w:r>
        <w:rPr>
          <w:rFonts w:ascii="Arial" w:hAnsi="Arial" w:eastAsia="Arial" w:cs="Arial"/>
          <w:color w:val="000000"/>
          <w:sz w:val="20"/>
          <w:szCs w:val="20"/>
        </w:rPr>
        <w:t xml:space="preserve">Ich willige weiters ein, dass folgende meiner personenbezogenen
Daten zu den angeführten Zwecken an folgende </w:t>
      </w:r>
      <w:r>
        <w:rPr>
          <w:rFonts w:ascii="Arial" w:hAnsi="Arial" w:eastAsia="Arial" w:cs="Arial"/>
          <w:color w:val="000000"/>
          <w:sz w:val="20"/>
          <w:szCs w:val="20"/>
        </w:rPr>
        <w:t xml:space="preserve">Empfänger</w:t>
      </w:r>
      <w:bookmarkStart w:id="46862057" w:name="link3"/>
      <w:bookmarkEnd w:id="46862057"/>
      <w:hyperlink w:anchor="note3" w:history="1">
        <w:r>
          <w:rPr>
            <w:rFonts w:ascii="Arial" w:hAnsi="Arial" w:eastAsia="Arial" w:cs="Arial"/>
            <w:b/>
            <w:bCs/>
            <w:color w:val="006BB6"/>
            <w:position w:val="4"/>
            <w:sz w:val="22"/>
            <w:szCs w:val="22"/>
            <w:vertAlign w:val="superscript"/>
          </w:rPr>
          <w:t xml:space="preserve">3</w:t>
        </w:r>
      </w:hyperlink>
      <w:r>
        <w:rPr>
          <w:rFonts w:ascii="Arial" w:hAnsi="Arial" w:eastAsia="Arial" w:cs="Arial"/>
          <w:color w:val="000000"/>
          <w:sz w:val="20"/>
          <w:szCs w:val="20"/>
        </w:rPr>
        <w:t xml:space="preserve"> übermittelt werden
können: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Datenkategorie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Empfänger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Übermittlungszweck</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Soweit es sich dabei um
Übermittlungen in/an Drittländer/internationale Organisationen
handelt, werden noch ergänzend folgende Informationen
erteilt:</w:t>
      </w:r>
      <w:bookmarkStart w:id="73735771" w:name="link4"/>
      <w:bookmarkEnd w:id="73735771"/>
      <w:hyperlink w:anchor="note4" w:history="1">
        <w:r>
          <w:rPr>
            <w:rFonts w:ascii="Arial" w:hAnsi="Arial" w:eastAsia="Arial" w:cs="Arial"/>
            <w:b/>
            <w:bCs/>
            <w:color w:val="006BB6"/>
            <w:position w:val="4"/>
            <w:sz w:val="22"/>
            <w:szCs w:val="22"/>
            <w:vertAlign w:val="superscript"/>
          </w:rPr>
          <w:t xml:space="preserve">4</w:t>
        </w:r>
      </w:hyperlink>
    </w:p>
    <w:p>
      <w:pPr>
        <w:numPr>
          <w:ilvl w:val="0"/>
          <w:numId w:val="8862455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Drittland/internationale
Organisation:</w:t>
      </w:r>
      <w:bookmarkStart w:id="43369745" w:name="link5"/>
      <w:bookmarkEnd w:id="43369745"/>
      <w:hyperlink w:anchor="note5" w:history="1">
        <w:r>
          <w:rPr>
            <w:rFonts w:ascii="Arial" w:hAnsi="Arial" w:eastAsia="Arial" w:cs="Arial"/>
            <w:b/>
            <w:bCs/>
            <w:color w:val="006BB6"/>
            <w:position w:val="4"/>
            <w:sz w:val="22"/>
            <w:szCs w:val="22"/>
            <w:vertAlign w:val="superscript"/>
          </w:rPr>
          <w:t xml:space="preserve">5</w:t>
        </w:r>
      </w:hyperlink>
      <w:r>
        <w:rPr>
          <w:rFonts w:ascii="Arial" w:hAnsi="Arial" w:eastAsia="Arial" w:cs="Arial"/>
          <w:color w:val="000000"/>
          <w:sz w:val="20"/>
          <w:szCs w:val="20"/>
        </w:rPr>
        <w:t xml:space="preserve"> …</w:t>
      </w:r>
      <w:r>
        <w:rPr>
          <w:rFonts w:ascii="Arial" w:hAnsi="Arial" w:eastAsia="Arial" w:cs="Arial"/>
          <w:color w:val="000000"/>
          <w:sz w:val="20"/>
          <w:szCs w:val="20"/>
        </w:rPr>
        <w:br/>
        <w:t xml:space="preserve">Für diese Übermittlung gibt es (Zutreffendes ankreuzen):
</w:t>
      </w:r>
    </w:p>
    <w:p>
      <w:pPr>
        <w:numPr>
          <w:ilvl w:val="1"/>
          <w:numId w:val="8862455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Angemessenheitsbeschluss der Europäischen Kommission …</w:t>
      </w:r>
    </w:p>
    <w:p>
      <w:pPr>
        <w:numPr>
          <w:ilvl w:val="1"/>
          <w:numId w:val="8862455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Folgende geeignete oder angemessene Garantien … [iSd
Art 46, 47 oder 49 Abs 1 DSGVO]. Wenn Sie eine Kopie
dieser Garantien erhalten möchten, können Sie sich jederzeit gerne
an uns bzw unseren Vertreter wenden.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w:t>
      </w:r>
    </w:p>
    <w:p>
      <w:pPr>
        <w:widowControl w:val="on"/>
        <w:pBdr/>
        <w:spacing w:before="140" w:after="240" w:line="288" w:lineRule="auto"/>
        <w:ind w:left="0" w:right="0"/>
        <w:jc w:val="left"/>
      </w:pPr>
      <w:r>
        <w:rPr>
          <w:rFonts w:ascii="Arial" w:hAnsi="Arial" w:eastAsia="Arial" w:cs="Arial"/>
          <w:color w:val="000000"/>
          <w:sz w:val="20"/>
          <w:szCs w:val="20"/>
        </w:rPr>
        <w:t xml:space="preserve">Ich willige ausdrücklich ein, dass folgende meiner
personenbezogenen Daten auf der Website des Verantwortlichen,
abrufbar unter … [URL], zu den nachfolgend angeführten Zwecken
veröffentlicht werden: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Datenkategorie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Veröffentlichungszweck</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Widerrufsrecht</w:t>
      </w:r>
    </w:p>
    <w:p>
      <w:pPr>
        <w:widowControl w:val="on"/>
        <w:pBdr/>
        <w:spacing w:before="140" w:after="240" w:line="288" w:lineRule="auto"/>
        <w:ind w:left="0" w:right="0"/>
        <w:jc w:val="left"/>
      </w:pPr>
      <w:r>
        <w:rPr>
          <w:rFonts w:ascii="Arial" w:hAnsi="Arial" w:eastAsia="Arial" w:cs="Arial"/>
          <w:color w:val="000000"/>
          <w:sz w:val="20"/>
          <w:szCs w:val="20"/>
        </w:rPr>
        <w:t xml:space="preserve">Diese Einwilligung kann jederzeit zur Gänze oder in Teilen
schriftlich, per E-Mail, per Brief oder mündlich gegenüber dem
Verantwortlichen oder dessen Vertreter widerrufen werden
(Kontaktdaten finden Sie unter „Weitere Informationen“).</w:t>
      </w:r>
    </w:p>
    <w:p>
      <w:pPr>
        <w:widowControl w:val="on"/>
        <w:pBdr/>
        <w:spacing w:before="140" w:after="240" w:line="288" w:lineRule="auto"/>
        <w:ind w:left="0" w:right="0"/>
        <w:jc w:val="left"/>
      </w:pPr>
      <w:r>
        <w:rPr>
          <w:rFonts w:ascii="Arial" w:hAnsi="Arial" w:eastAsia="Arial" w:cs="Arial"/>
          <w:color w:val="000000"/>
          <w:sz w:val="20"/>
          <w:szCs w:val="20"/>
        </w:rPr>
        <w:t xml:space="preserve">Nach Eingang des Widerrufes wird der Erhalt vom Verantwortlichen
schriftlich bestätigt und ab dem Widerrufszeitpunkt werden die vom
Widerruf betroffenen Daten nicht mehr weiterverarbeitet. Es wird
allerdings darauf hingewiesen, dass alle bis zum Widerruf
vorgenommenen Verarbeitungen/Übermittlungen weiterhin rechtmäßig
bleiben.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Weitere Informationen</w:t>
      </w:r>
    </w:p>
    <w:p>
      <w:pPr>
        <w:widowControl w:val="on"/>
        <w:pBdr/>
        <w:spacing w:before="140" w:after="240" w:line="288" w:lineRule="auto"/>
        <w:ind w:left="0" w:right="0"/>
        <w:jc w:val="left"/>
      </w:pPr>
      <w:r>
        <w:rPr>
          <w:rFonts w:ascii="Arial" w:hAnsi="Arial" w:eastAsia="Arial" w:cs="Arial"/>
          <w:color w:val="000000"/>
          <w:sz w:val="20"/>
          <w:szCs w:val="20"/>
        </w:rPr>
        <w:t xml:space="preserve">Verantwortlicher für diese Datenverarbeitungen: … [Name und
Kontaktdaten des Unternehmens]</w:t>
      </w:r>
    </w:p>
    <w:p>
      <w:pPr>
        <w:widowControl w:val="on"/>
        <w:pBdr/>
        <w:spacing w:before="140" w:after="240" w:line="288" w:lineRule="auto"/>
        <w:ind w:left="0" w:right="0"/>
        <w:jc w:val="left"/>
      </w:pPr>
      <w:r>
        <w:rPr>
          <w:rFonts w:ascii="Arial" w:hAnsi="Arial" w:eastAsia="Arial" w:cs="Arial"/>
          <w:color w:val="000000"/>
          <w:sz w:val="20"/>
          <w:szCs w:val="20"/>
        </w:rPr>
        <w:t xml:space="preserve">Vertreter des Verantwortlichen: … [Name und Kontaktdaten der
Ansprechperson]</w:t>
      </w:r>
    </w:p>
    <w:p>
      <w:pPr>
        <w:widowControl w:val="on"/>
        <w:pBdr/>
        <w:spacing w:before="140" w:after="240" w:line="288" w:lineRule="auto"/>
        <w:ind w:left="0" w:right="0"/>
        <w:jc w:val="left"/>
      </w:pPr>
      <w:r>
        <w:rPr>
          <w:rFonts w:ascii="Arial" w:hAnsi="Arial" w:eastAsia="Arial" w:cs="Arial"/>
          <w:color w:val="000000"/>
          <w:sz w:val="20"/>
          <w:szCs w:val="20"/>
        </w:rPr>
        <w:t xml:space="preserve">Datenschutzbeauftragter:</w:t>
      </w:r>
      <w:bookmarkStart w:id="8653819" w:name="link6"/>
      <w:bookmarkEnd w:id="8653819"/>
      <w:hyperlink w:anchor="note6" w:history="1">
        <w:r>
          <w:rPr>
            <w:rFonts w:ascii="Arial" w:hAnsi="Arial" w:eastAsia="Arial" w:cs="Arial"/>
            <w:b/>
            <w:bCs/>
            <w:color w:val="006BB6"/>
            <w:position w:val="4"/>
            <w:sz w:val="22"/>
            <w:szCs w:val="22"/>
            <w:vertAlign w:val="superscript"/>
          </w:rPr>
          <w:t xml:space="preserve">6</w:t>
        </w:r>
      </w:hyperlink>
      <w:r>
        <w:rPr>
          <w:rFonts w:ascii="Arial" w:hAnsi="Arial" w:eastAsia="Arial" w:cs="Arial"/>
          <w:color w:val="000000"/>
          <w:sz w:val="20"/>
          <w:szCs w:val="20"/>
        </w:rPr>
        <w:t xml:space="preserve"> … [Name und Kontaktdaten]</w:t>
      </w:r>
    </w:p>
    <w:p>
      <w:pPr>
        <w:widowControl w:val="on"/>
        <w:pBdr/>
        <w:spacing w:before="140" w:after="240" w:line="288" w:lineRule="auto"/>
        <w:ind w:left="0" w:right="0"/>
        <w:jc w:val="left"/>
      </w:pPr>
      <w:r>
        <w:rPr>
          <w:rFonts w:ascii="Arial" w:hAnsi="Arial" w:eastAsia="Arial" w:cs="Arial"/>
          <w:color w:val="000000"/>
          <w:sz w:val="20"/>
          <w:szCs w:val="20"/>
        </w:rPr>
        <w:t xml:space="preserve">Die Bereitstellung der in dieser Erklärung genannten Daten ist
weder gesetzlich noch vertraglich vorgeschrieben und ist auch nicht
für einen Vertragsabschluss erforderlich. Es besteht daher keine
Verpflichtung, diese Daten bereitzustellen. Die Rechtsgrundlage für
jede Datenverarbeitung im Sinne dieser Erklärung ist nur die
hiermit erteilte Einwilligung (Art 6 Abs 1 lit a
DSGVO). Wird die Einwilligung nicht erteilt, unterbleiben die hier
beschriebenen Datenverarbeitungen.</w:t>
      </w:r>
    </w:p>
    <w:p>
      <w:pPr>
        <w:widowControl w:val="on"/>
        <w:pBdr/>
        <w:spacing w:before="140" w:after="240" w:line="288" w:lineRule="auto"/>
        <w:ind w:left="0" w:right="0"/>
        <w:jc w:val="left"/>
      </w:pPr>
      <w:r>
        <w:rPr>
          <w:rFonts w:ascii="Arial" w:hAnsi="Arial" w:eastAsia="Arial" w:cs="Arial"/>
          <w:color w:val="000000"/>
          <w:sz w:val="20"/>
          <w:szCs w:val="20"/>
        </w:rPr>
        <w:t xml:space="preserve">Weiters wird auf nachstehende Rechte hingewiesen, die dem
Betroffenen nach der DSGVO bezüglich der Verarbeitung von ihn
betreffenden personenbezogenen Daten zustehen:</w:t>
      </w:r>
    </w:p>
    <w:p>
      <w:pPr>
        <w:numPr>
          <w:ilvl w:val="0"/>
          <w:numId w:val="8383322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Auskunft seitens des Verantwortlichen über die Sie
betreffenden personenbezogenen Daten nach Art 15 DSGVO</w:t>
      </w:r>
    </w:p>
    <w:p>
      <w:pPr>
        <w:numPr>
          <w:ilvl w:val="0"/>
          <w:numId w:val="8383322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Berichtigung nach Art 16 DSGVO</w:t>
      </w:r>
    </w:p>
    <w:p>
      <w:pPr>
        <w:numPr>
          <w:ilvl w:val="0"/>
          <w:numId w:val="8383322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Löschung nach Art 17 DSGVO</w:t>
      </w:r>
    </w:p>
    <w:p>
      <w:pPr>
        <w:numPr>
          <w:ilvl w:val="0"/>
          <w:numId w:val="8383322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Einschränkung der Verarbeitung nach Art 18
DSGVO</w:t>
      </w:r>
    </w:p>
    <w:p>
      <w:pPr>
        <w:numPr>
          <w:ilvl w:val="0"/>
          <w:numId w:val="8383322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Datenübertragbarkeit nach Art 20 DSGVO</w:t>
      </w:r>
    </w:p>
    <w:p>
      <w:pPr>
        <w:numPr>
          <w:ilvl w:val="0"/>
          <w:numId w:val="8383322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Widerspruch gegen die Verarbeitung nach Art 21
DSGVO</w:t>
      </w:r>
    </w:p>
    <w:p>
      <w:pPr>
        <w:widowControl w:val="on"/>
        <w:pBdr/>
        <w:spacing w:before="140" w:after="240" w:line="288" w:lineRule="auto"/>
        <w:ind w:left="0" w:right="0"/>
        <w:jc w:val="left"/>
      </w:pPr>
      <w:r>
        <w:rPr>
          <w:rFonts w:ascii="Arial" w:hAnsi="Arial" w:eastAsia="Arial" w:cs="Arial"/>
          <w:color w:val="000000"/>
          <w:sz w:val="20"/>
          <w:szCs w:val="20"/>
        </w:rPr>
        <w:t xml:space="preserve">Des Weiteren haben Betroffene auch das Recht, Beschwerde bei der
zuständigen Aufsichtsbehörde (in Österreich die Datenschutzbehörde
mit Sitz in Wien) zu erheben. Diesbezüglich wird auch auf die unter
dem Link </w:t>
      </w:r>
      <w:hyperlink r:id="rId34686a849173b0b92" w:history="1">
        <w:r>
          <w:rPr>
            <w:rFonts w:ascii="Arial" w:hAnsi="Arial" w:eastAsia="Arial" w:cs="Arial"/>
            <w:color w:val="006BB6"/>
            <w:sz w:val="20"/>
            <w:szCs w:val="20"/>
          </w:rPr>
          <w:t xml:space="preserve">https://www.dsb.gv.at/</w:t>
        </w:r>
      </w:hyperlink>
      <w:r>
        <w:rPr>
          <w:rFonts w:ascii="Arial" w:hAnsi="Arial" w:eastAsia="Arial" w:cs="Arial"/>
          <w:color w:val="000000"/>
          <w:sz w:val="20"/>
          <w:szCs w:val="20"/>
        </w:rPr>
        <w:t xml:space="preserve"> abrufbare Website der
österreichischen Datenschutzbehörde verwiesen.</w:t>
      </w:r>
    </w:p>
    <w:p>
      <w:pPr>
        <w:widowControl w:val="on"/>
        <w:pBdr/>
        <w:spacing w:before="140" w:after="240" w:line="288" w:lineRule="auto"/>
        <w:ind w:left="0" w:right="0"/>
        <w:jc w:val="left"/>
      </w:pPr>
      <w:r>
        <w:rPr>
          <w:rFonts w:ascii="Arial" w:hAnsi="Arial" w:eastAsia="Arial" w:cs="Arial"/>
          <w:color w:val="000000"/>
          <w:sz w:val="20"/>
          <w:szCs w:val="20"/>
        </w:rPr>
        <w:t xml:space="preserve">Ich habe den Inhalt dieses Schreibens gelesen und verstanden und
erteile als Betroffener meine ausdrückliche Einwilligung die mich
betreffenden personenbezogenen Daten im Sinne dieser Erklärung zu
verarbeiten: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[Name des Betroffenen]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4655248" w:name="note1"/>
            <w:bookmarkEnd w:id="84655248"/>
            <w:bookmarkStart w:id="1572247591765" w:name="note1"/>
            <w:r>
              <w:rPr>
                <w:rFonts w:ascii="Arial" w:hAnsi="Arial" w:eastAsia="Arial" w:cs="Arial"/>
                <w:b/>
                <w:bCs/>
                <w:color w:val="000000"/>
                <w:position w:val="0"/>
                <w:sz w:val="20"/>
                <w:szCs w:val="20"/>
              </w:rPr>
              <w:t xml:space="preserve">[1]</w:t>
            </w:r>
            <w:bookmarkEnd w:id="157224759176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Nichtzutreffende Bereiche bzw Absätze streichen; außerdem sollte
die Erklärung so aufgebaut werden, dass auch der Betroffene sich
die einzelnen Bereiche aussuchen kann, bspw durch Ankreuzen des
jeweiligen Bereiches.</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3019707" w:name="note2"/>
            <w:bookmarkEnd w:id="73019707"/>
            <w:bookmarkStart w:id="7329053055030" w:name="note2"/>
            <w:r>
              <w:rPr>
                <w:rFonts w:ascii="Arial" w:hAnsi="Arial" w:eastAsia="Arial" w:cs="Arial"/>
                <w:b/>
                <w:bCs/>
                <w:color w:val="000000"/>
                <w:position w:val="0"/>
                <w:sz w:val="20"/>
                <w:szCs w:val="20"/>
              </w:rPr>
              <w:t xml:space="preserve">[2]</w:t>
            </w:r>
            <w:bookmarkEnd w:id="732905305503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 ist eine zusätzliche Einwilligung für Werbezwecke iSv
§ 107 Abs 3 TKG. Das TKG selbst schreibt für die
Einwilligung keine bestimmten Formerfordernisse vor. Nach der
Judikatur des OGH ist eine Einwilligung jedoch nur dann wirksam,
wenn der Betroffene im Zeitpunkt der Abgabe seiner Willenserklärung
weiß, von welchem Unternehmen er im Wege bestimmt angeführter
Kommunikationsmittel Werbung zu erwarten hat und welche Produkte
dabei beworben werden. Die Anforderungen an die Einwilligung sind
umso höher anzusetzen, je größer die Tragweite der Erklärung für
die Rechte und Freiheiten der betroffenen Person ist.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107 Abs 3 TKG normiert die Möglichkeit, im Rahmen
einer aufrechten Kundenbeziehung elektronische Post auch ohne vorab
eingeholte Einwilligung zu versenden. Dabei ist jedoch zu beachten,
dass das aufrechte Vertragsverhältnis alleine dafür nicht
ausreicht. Folgende Bedingungen müssen für eine zustimmungslose
Versendung elektronischer Post zu Werbezwecken gem § 107
Abs 3 TKG kumulativ vorliegen:</w:t>
            </w:r>
          </w:p>
          <w:p>
            <w:pPr>
              <w:numPr>
                <w:ilvl w:val="0"/>
                <w:numId w:val="6987228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Absender hat die Kontaktinformation im Zusammenhang mit dem
Verkauf oder einer Dienstleistung an seine Kunden erhalten</w:t>
            </w:r>
          </w:p>
          <w:p>
            <w:pPr>
              <w:numPr>
                <w:ilvl w:val="0"/>
                <w:numId w:val="6987228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Nachricht zur Direktwerbung erfolgt für eigene ähnliche
Produkte oder Dienstleistungen</w:t>
            </w:r>
          </w:p>
          <w:p>
            <w:pPr>
              <w:numPr>
                <w:ilvl w:val="0"/>
                <w:numId w:val="6987228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Empfänger hat klar und deutlich die Möglichkeit erhalten,
eine solche Nutzung der elektronischen Kontaktinformation bei deren
Erhebung und zusätzlich bei jeder Übertragung kostenfrei und
problemlos abzulehnen und</w:t>
            </w:r>
          </w:p>
          <w:p>
            <w:pPr>
              <w:numPr>
                <w:ilvl w:val="0"/>
                <w:numId w:val="69872281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Empfänger hat die Zusendung nicht von vornherein,
insbesondere nicht durch Eintragung in die in § 7 Abs 2
E-Commerce-Gesetz genannte Liste (sog „Robinson-Liste“),
abgelehnt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Soweit es um die von der RTR-GmbH geführte „Robinson-Liste“
geht, bedeutet dies stets eine Prüfpflicht, da die (auch
nachträgliche) Eintragung in diese Liste zum Ausschluss des
§ 107 Abs 3 TKG für die eingetragenen Kunden führt und
folglich eine Versendung von elektronischer Werbung an diese
Personen nur mit zeitlich nachgeordneter Einwilligung möglich
ist.</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7765217" w:name="note3"/>
            <w:bookmarkEnd w:id="97765217"/>
            <w:bookmarkStart w:id="7443033993336" w:name="note3"/>
            <w:r>
              <w:rPr>
                <w:rFonts w:ascii="Arial" w:hAnsi="Arial" w:eastAsia="Arial" w:cs="Arial"/>
                <w:b/>
                <w:bCs/>
                <w:color w:val="000000"/>
                <w:position w:val="0"/>
                <w:sz w:val="20"/>
                <w:szCs w:val="20"/>
              </w:rPr>
              <w:t xml:space="preserve">[3]</w:t>
            </w:r>
            <w:bookmarkEnd w:id="744303399333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Empfänger muss wiederum eine Information iSd Art 14
DSGVO gegenüber der betroffenen Person erteilen, soweit diese
Informationen nicht bereits in dieser Erklärung inkludiert
sind.</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1252061" w:name="note4"/>
            <w:bookmarkEnd w:id="41252061"/>
            <w:bookmarkStart w:id="3771857839393" w:name="note4"/>
            <w:r>
              <w:rPr>
                <w:rFonts w:ascii="Arial" w:hAnsi="Arial" w:eastAsia="Arial" w:cs="Arial"/>
                <w:b/>
                <w:bCs/>
                <w:color w:val="000000"/>
                <w:position w:val="0"/>
                <w:sz w:val="20"/>
                <w:szCs w:val="20"/>
              </w:rPr>
              <w:t xml:space="preserve">[4]</w:t>
            </w:r>
            <w:bookmarkEnd w:id="377185783939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Sind keine Übermittlungen in Drittländer/int Organisationen
beabsichtigt, wäre dieser Absatz zu streichen.</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3663094" w:name="note5"/>
            <w:bookmarkEnd w:id="13663094"/>
            <w:bookmarkStart w:id="4287243987414" w:name="note5"/>
            <w:r>
              <w:rPr>
                <w:rFonts w:ascii="Arial" w:hAnsi="Arial" w:eastAsia="Arial" w:cs="Arial"/>
                <w:b/>
                <w:bCs/>
                <w:color w:val="000000"/>
                <w:position w:val="0"/>
                <w:sz w:val="20"/>
                <w:szCs w:val="20"/>
              </w:rPr>
              <w:t xml:space="preserve">[5]</w:t>
            </w:r>
            <w:bookmarkEnd w:id="428724398741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mehrere Drittländer/int Organisationen betroffenen sind,
ist für jedes ein solcher Aufzählungspunkt auszufüllen.</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0312743" w:name="note6"/>
            <w:bookmarkEnd w:id="80312743"/>
            <w:bookmarkStart w:id="3961777800874" w:name="note6"/>
            <w:r>
              <w:rPr>
                <w:rFonts w:ascii="Arial" w:hAnsi="Arial" w:eastAsia="Arial" w:cs="Arial"/>
                <w:b/>
                <w:bCs/>
                <w:color w:val="000000"/>
                <w:position w:val="0"/>
                <w:sz w:val="20"/>
                <w:szCs w:val="20"/>
              </w:rPr>
              <w:t xml:space="preserve">[6]</w:t>
            </w:r>
            <w:bookmarkEnd w:id="396177780087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kein Datenschutzbeauftragter bestellt wurde, ist dies zu
löschen.</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872281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3833228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6245506">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9928986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69161615">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3432987">
    <w:multiLevelType w:val="hybridMultilevel"/>
    <w:lvl w:ilvl="0" w:tplc="62081988">
      <w:start w:val="1"/>
      <w:numFmt w:val="decimal"/>
      <w:lvlText w:val="%1."/>
      <w:lvlJc w:val="left"/>
      <w:pPr>
        <w:ind w:left="720" w:hanging="360"/>
      </w:pPr>
    </w:lvl>
    <w:lvl w:ilvl="1" w:tplc="62081988" w:tentative="1">
      <w:start w:val="1"/>
      <w:numFmt w:val="lowerLetter"/>
      <w:lvlText w:val="%2."/>
      <w:lvlJc w:val="left"/>
      <w:pPr>
        <w:ind w:left="1440" w:hanging="360"/>
      </w:pPr>
    </w:lvl>
    <w:lvl w:ilvl="2" w:tplc="62081988" w:tentative="1">
      <w:start w:val="1"/>
      <w:numFmt w:val="lowerRoman"/>
      <w:lvlText w:val="%3."/>
      <w:lvlJc w:val="right"/>
      <w:pPr>
        <w:ind w:left="2160" w:hanging="180"/>
      </w:pPr>
    </w:lvl>
    <w:lvl w:ilvl="3" w:tplc="62081988" w:tentative="1">
      <w:start w:val="1"/>
      <w:numFmt w:val="decimal"/>
      <w:lvlText w:val="%4."/>
      <w:lvlJc w:val="left"/>
      <w:pPr>
        <w:ind w:left="2880" w:hanging="360"/>
      </w:pPr>
    </w:lvl>
    <w:lvl w:ilvl="4" w:tplc="62081988" w:tentative="1">
      <w:start w:val="1"/>
      <w:numFmt w:val="lowerLetter"/>
      <w:lvlText w:val="%5."/>
      <w:lvlJc w:val="left"/>
      <w:pPr>
        <w:ind w:left="3600" w:hanging="360"/>
      </w:pPr>
    </w:lvl>
    <w:lvl w:ilvl="5" w:tplc="62081988" w:tentative="1">
      <w:start w:val="1"/>
      <w:numFmt w:val="lowerRoman"/>
      <w:lvlText w:val="%6."/>
      <w:lvlJc w:val="right"/>
      <w:pPr>
        <w:ind w:left="4320" w:hanging="180"/>
      </w:pPr>
    </w:lvl>
    <w:lvl w:ilvl="6" w:tplc="62081988" w:tentative="1">
      <w:start w:val="1"/>
      <w:numFmt w:val="decimal"/>
      <w:lvlText w:val="%7."/>
      <w:lvlJc w:val="left"/>
      <w:pPr>
        <w:ind w:left="5040" w:hanging="360"/>
      </w:pPr>
    </w:lvl>
    <w:lvl w:ilvl="7" w:tplc="62081988" w:tentative="1">
      <w:start w:val="1"/>
      <w:numFmt w:val="lowerLetter"/>
      <w:lvlText w:val="%8."/>
      <w:lvlJc w:val="left"/>
      <w:pPr>
        <w:ind w:left="5760" w:hanging="360"/>
      </w:pPr>
    </w:lvl>
    <w:lvl w:ilvl="8" w:tplc="62081988" w:tentative="1">
      <w:start w:val="1"/>
      <w:numFmt w:val="lowerRoman"/>
      <w:lvlText w:val="%9."/>
      <w:lvlJc w:val="right"/>
      <w:pPr>
        <w:ind w:left="6480" w:hanging="180"/>
      </w:pPr>
    </w:lvl>
  </w:abstractNum>
  <w:abstractNum w:abstractNumId="93432986">
    <w:multiLevelType w:val="hybridMultilevel"/>
    <w:lvl w:ilvl="0" w:tplc="984879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432986">
    <w:abstractNumId w:val="93432986"/>
  </w:num>
  <w:num w:numId="93432987">
    <w:abstractNumId w:val="93432987"/>
  </w:num>
  <w:num w:numId="669161615">
    <w:abstractNumId w:val="669161615"/>
  </w:num>
  <w:num w:numId="599289867">
    <w:abstractNumId w:val="599289867"/>
  </w:num>
  <w:num w:numId="886245506">
    <w:abstractNumId w:val="886245506"/>
  </w:num>
  <w:num w:numId="838332285">
    <w:abstractNumId w:val="838332285"/>
  </w:num>
  <w:num w:numId="698722815">
    <w:abstractNumId w:val="6987228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88342393" Type="http://schemas.openxmlformats.org/officeDocument/2006/relationships/numbering" Target="numbering.xml"/><Relationship Id="rId826932783" Type="http://schemas.openxmlformats.org/officeDocument/2006/relationships/comments" Target="comments.xml"/><Relationship Id="rId34686a849173b0b92" Type="http://schemas.openxmlformats.org/officeDocument/2006/relationships/hyperlink" Target="https://www.dsb.gv.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