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39435374" w:name="document"/>
    <w:bookmarkEnd w:id="39435374"/>
    <w:p/>
    <w:p>
      <w:pPr>
        <w:widowControl w:val="on"/>
        <w:pBdr/>
        <w:spacing w:before="0" w:after="280" w:line="240" w:lineRule="auto"/>
        <w:ind w:left="0" w:right="0"/>
        <w:jc w:val="left"/>
      </w:pPr>
      <w:r>
        <w:rPr>
          <w:rFonts w:ascii="Arial" w:hAnsi="Arial" w:eastAsia="Arial" w:cs="Arial"/>
          <w:color w:val="363A40"/>
          <w:sz w:val="24"/>
          <w:szCs w:val="24"/>
        </w:rPr>
        <w:t xml:space="preserve">Dokument-ID: 1084883 | Andrea Futterknecht -
Albert Scherzer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Schenkungsvertrag (Vater und Tochter mit Wohnungsgebrauchsrecht
und Veräußerungs- und Belastungsverbot) Übergabevertrag</w:t>
      </w:r>
    </w:p>
    <w:p>
      <w:pPr>
        <w:widowControl w:val="on"/>
        <w:pBdr/>
        <w:spacing w:before="140" w:after="240" w:line="288" w:lineRule="auto"/>
        <w:ind w:left="0" w:right="0"/>
        <w:jc w:val="left"/>
      </w:pPr>
      <w:r>
        <w:rPr>
          <w:rFonts w:ascii="Arial" w:hAnsi="Arial" w:eastAsia="Arial" w:cs="Arial"/>
          <w:color w:val="000000"/>
          <w:sz w:val="20"/>
          <w:szCs w:val="20"/>
        </w:rPr>
        <w:t xml:space="preserve">abgeschlossen zwischen</w:t>
      </w:r>
    </w:p>
    <w:p>
      <w:pPr>
        <w:numPr>
          <w:ilvl w:val="0"/>
          <w:numId w:val="8122509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Herrn … [Name des Vaters], geb 16.10.1958</w:t>
      </w:r>
      <w:r>
        <w:rPr>
          <w:rFonts w:ascii="Arial" w:hAnsi="Arial" w:eastAsia="Arial" w:cs="Arial"/>
          <w:color w:val="000000"/>
          <w:sz w:val="20"/>
          <w:szCs w:val="20"/>
        </w:rPr>
        <w:br/>
        <w:t xml:space="preserve">Musterstraße 69, 1030 Wien</w:t>
      </w:r>
      <w:r>
        <w:rPr>
          <w:rFonts w:ascii="Arial" w:hAnsi="Arial" w:eastAsia="Arial" w:cs="Arial"/>
          <w:color w:val="000000"/>
          <w:sz w:val="20"/>
          <w:szCs w:val="20"/>
        </w:rPr>
        <w:br/>
        <w:t xml:space="preserve">im Folgenden „Geschenkgeber“ genannt, einerseits</w:t>
      </w:r>
      <w:r>
        <w:rPr>
          <w:rFonts w:ascii="Arial" w:hAnsi="Arial" w:eastAsia="Arial" w:cs="Arial"/>
          <w:color w:val="000000"/>
          <w:sz w:val="20"/>
          <w:szCs w:val="20"/>
        </w:rPr>
        <w:br/>
        <w:t xml:space="preserve">und</w:t>
      </w:r>
    </w:p>
    <w:p>
      <w:pPr>
        <w:numPr>
          <w:ilvl w:val="0"/>
          <w:numId w:val="8122509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Frau … [Name der Tochter], geb 08.07.1988</w:t>
      </w:r>
      <w:r>
        <w:rPr>
          <w:rFonts w:ascii="Arial" w:hAnsi="Arial" w:eastAsia="Arial" w:cs="Arial"/>
          <w:color w:val="000000"/>
          <w:sz w:val="20"/>
          <w:szCs w:val="20"/>
        </w:rPr>
        <w:br/>
        <w:t xml:space="preserve">Musterstraße 2/5, 1210 Wien</w:t>
      </w:r>
      <w:r>
        <w:rPr>
          <w:rFonts w:ascii="Arial" w:hAnsi="Arial" w:eastAsia="Arial" w:cs="Arial"/>
          <w:color w:val="000000"/>
          <w:sz w:val="20"/>
          <w:szCs w:val="20"/>
        </w:rPr>
        <w:br/>
        <w:t xml:space="preserve">im Folgenden „Geschenknehmerin“ genannt, andererseits</w:t>
      </w:r>
    </w:p>
    <w:p>
      <w:pPr>
        <w:widowControl w:val="on"/>
        <w:pBdr/>
        <w:spacing w:before="140" w:after="240" w:line="288" w:lineRule="auto"/>
        <w:ind w:left="0" w:right="0"/>
        <w:jc w:val="left"/>
      </w:pPr>
      <w:r>
        <w:rPr>
          <w:rFonts w:ascii="Arial" w:hAnsi="Arial" w:eastAsia="Arial" w:cs="Arial"/>
          <w:color w:val="000000"/>
          <w:sz w:val="20"/>
          <w:szCs w:val="20"/>
        </w:rPr>
        <w:t xml:space="preserve">wie folgt:</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1. Grundbuchstand</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GRUNDBUCH … [Nr] … [Ort]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EINLAGEZAHL 123</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BEZIRKSGERICHT XYZ</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bl>
    <w:p>
      <w:pPr>
        <w:widowControl w:val="on"/>
        <w:pBdr/>
        <w:spacing w:before="140" w:after="240" w:line="288" w:lineRule="auto"/>
        <w:ind w:left="0" w:right="0"/>
        <w:jc w:val="left"/>
      </w:pPr>
      <w:r>
        <w:rPr>
          <w:rFonts w:ascii="Arial" w:hAnsi="Arial" w:eastAsia="Arial" w:cs="Arial"/>
          <w:color w:val="000000"/>
          <w:sz w:val="20"/>
          <w:szCs w:val="20"/>
        </w:rPr>
        <w:t xml:space="preserve">besondere Abschrift</w:t>
      </w:r>
      <w:r>
        <w:rPr>
          <w:rFonts w:ascii="Arial" w:hAnsi="Arial" w:eastAsia="Arial" w:cs="Arial"/>
          <w:color w:val="000000"/>
          <w:sz w:val="20"/>
          <w:szCs w:val="20"/>
        </w:rPr>
        <w:br/>
        <w:t xml:space="preserve">Letzte TZ 2188/2011</w:t>
      </w:r>
      <w:r>
        <w:rPr>
          <w:rFonts w:ascii="Arial" w:hAnsi="Arial" w:eastAsia="Arial" w:cs="Arial"/>
          <w:color w:val="000000"/>
          <w:sz w:val="20"/>
          <w:szCs w:val="20"/>
        </w:rPr>
        <w:br/>
        <w:t xml:space="preserve">WOHNUNGSEIGENTUM</w:t>
      </w:r>
      <w:r>
        <w:rPr>
          <w:rFonts w:ascii="Arial" w:hAnsi="Arial" w:eastAsia="Arial" w:cs="Arial"/>
          <w:color w:val="000000"/>
          <w:sz w:val="20"/>
          <w:szCs w:val="20"/>
        </w:rPr>
        <w:br/>
        <w:t xml:space="preserve">APPARTEMENTHÄUSER NR I II III Wohnanlage Ruhepol</w:t>
      </w:r>
      <w:r>
        <w:rPr>
          <w:rFonts w:ascii="Arial" w:hAnsi="Arial" w:eastAsia="Arial" w:cs="Arial"/>
          <w:color w:val="000000"/>
          <w:sz w:val="20"/>
          <w:szCs w:val="20"/>
        </w:rPr>
        <w:br/>
        <w:t xml:space="preserve">W = Wohnung</w:t>
      </w:r>
      <w:r>
        <w:rPr>
          <w:rFonts w:ascii="Arial" w:hAnsi="Arial" w:eastAsia="Arial" w:cs="Arial"/>
          <w:color w:val="000000"/>
          <w:sz w:val="20"/>
          <w:szCs w:val="20"/>
        </w:rPr>
        <w:br/>
        <w:t xml:space="preserve">G = Garage</w:t>
      </w:r>
      <w:r>
        <w:rPr>
          <w:rFonts w:ascii="Arial" w:hAnsi="Arial" w:eastAsia="Arial" w:cs="Arial"/>
          <w:color w:val="000000"/>
          <w:sz w:val="20"/>
          <w:szCs w:val="20"/>
        </w:rPr>
        <w:br/>
        <w:t xml:space="preserve">VERWALTER: Immobilienverwaltung Rosenstein GmbH</w:t>
      </w:r>
    </w:p>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A1</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GST-NR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BA (NUTZUNG)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FLÄCHE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GST-ADRESSE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842/2</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GST-Fläche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10230</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Baufl (Gebäude)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2086</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Baufl (begrünt)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745</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Landw genutzt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204</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Sonstige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465</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(Straßenanlage)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Musterstraße 123</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Musterstraße 124</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Musterstraße 125</w:t>
            </w:r>
          </w:p>
        </w:tc>
      </w:tr>
    </w:tbl>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A2</w:t>
      </w:r>
    </w:p>
    <w:p>
      <w:r>
        <w:pict>
          <v:rect id="_x0000_i1026" style="width:0;height:1.5pt" o:hralign="center" o:hrstd="t" o:hr="t" o:hrnoshade="t" fillcolor="#a0a0a0" stroked="f"/>
        </w:pict>
      </w:r>
    </w:p>
    <w:p>
      <w:pPr>
        <w:widowControl w:val="on"/>
        <w:pBdr/>
        <w:spacing w:before="140" w:after="240" w:line="288" w:lineRule="auto"/>
        <w:ind w:left="0" w:right="0"/>
        <w:jc w:val="left"/>
      </w:pPr>
      <w:r>
        <w:rPr>
          <w:rFonts w:ascii="Arial" w:hAnsi="Arial" w:eastAsia="Arial" w:cs="Arial"/>
          <w:color w:val="000000"/>
          <w:sz w:val="20"/>
          <w:szCs w:val="20"/>
        </w:rPr>
        <w:t xml:space="preserve">1 a 265/2002 680/2008 2546/2010 Verwalter der Liegenschaft</w:t>
      </w:r>
      <w:r>
        <w:rPr>
          <w:rFonts w:ascii="Arial" w:hAnsi="Arial" w:eastAsia="Arial" w:cs="Arial"/>
          <w:color w:val="000000"/>
          <w:sz w:val="20"/>
          <w:szCs w:val="20"/>
        </w:rPr>
        <w:br/>
        <w:t xml:space="preserve">Immobilienverwaltung Rosenstein GmbH (FN 012345g),</w:t>
      </w:r>
      <w:r>
        <w:rPr>
          <w:rFonts w:ascii="Arial" w:hAnsi="Arial" w:eastAsia="Arial" w:cs="Arial"/>
          <w:color w:val="000000"/>
          <w:sz w:val="20"/>
          <w:szCs w:val="20"/>
        </w:rPr>
        <w:br/>
        <w:t xml:space="preserve">Exempelstraße 22–24, 5020 Salzburg</w:t>
      </w:r>
    </w:p>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B – NAME: …</w:t>
      </w:r>
    </w:p>
    <w:p>
      <w:r>
        <w:pict>
          <v:rect id="_x0000_i1026" style="width:0;height:1.5pt" o:hralign="center" o:hrstd="t" o:hr="t" o:hrnoshade="t" fillcolor="#a0a0a0" stroked="f"/>
        </w:pict>
      </w:r>
    </w:p>
    <w:p>
      <w:pPr>
        <w:widowControl w:val="on"/>
        <w:pBdr/>
        <w:spacing w:before="140" w:after="240" w:line="288" w:lineRule="auto"/>
        <w:ind w:left="0" w:right="0"/>
        <w:jc w:val="left"/>
      </w:pPr>
      <w:r>
        <w:rPr>
          <w:rFonts w:ascii="Arial" w:hAnsi="Arial" w:eastAsia="Arial" w:cs="Arial"/>
          <w:color w:val="000000"/>
          <w:sz w:val="20"/>
          <w:szCs w:val="20"/>
        </w:rPr>
        <w:t xml:space="preserve">25 ANTEIL: 21/1234</w:t>
      </w:r>
      <w:r>
        <w:rPr>
          <w:rFonts w:ascii="Arial" w:hAnsi="Arial" w:eastAsia="Arial" w:cs="Arial"/>
          <w:color w:val="000000"/>
          <w:sz w:val="20"/>
          <w:szCs w:val="20"/>
        </w:rPr>
        <w:br/>
        <w:t xml:space="preserve">… [Name des Vaters]</w:t>
      </w:r>
      <w:r>
        <w:rPr>
          <w:rFonts w:ascii="Arial" w:hAnsi="Arial" w:eastAsia="Arial" w:cs="Arial"/>
          <w:color w:val="000000"/>
          <w:sz w:val="20"/>
          <w:szCs w:val="20"/>
        </w:rPr>
        <w:br/>
        <w:t xml:space="preserve">GEB: 1958-10-16 ADR: Musterstraße 69, Wien 1030</w:t>
      </w:r>
      <w:r>
        <w:rPr>
          <w:rFonts w:ascii="Arial" w:hAnsi="Arial" w:eastAsia="Arial" w:cs="Arial"/>
          <w:color w:val="000000"/>
          <w:sz w:val="20"/>
          <w:szCs w:val="20"/>
        </w:rPr>
        <w:br/>
        <w:t xml:space="preserve">a 633/1974 Wohnungseigentum an W B 28</w:t>
      </w:r>
      <w:r>
        <w:rPr>
          <w:rFonts w:ascii="Arial" w:hAnsi="Arial" w:eastAsia="Arial" w:cs="Arial"/>
          <w:color w:val="000000"/>
          <w:sz w:val="20"/>
          <w:szCs w:val="20"/>
        </w:rPr>
        <w:br/>
        <w:t xml:space="preserve">e 101/1995 IM RANG 1336/1994 Kaufvertrag 1994-07-22
Eigentumsrecht</w:t>
      </w:r>
    </w:p>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C ZU B – NAM …</w:t>
      </w:r>
    </w:p>
    <w:p>
      <w:r>
        <w:pict>
          <v:rect id="_x0000_i1026" style="width:0;height:1.5pt" o:hralign="center" o:hrstd="t" o:hr="t" o:hrnoshade="t" fillcolor="#a0a0a0" stroked="f"/>
        </w:pict>
      </w:r>
    </w:p>
    <w:p>
      <w:pPr>
        <w:widowControl w:val="on"/>
        <w:pBdr/>
        <w:spacing w:before="140" w:after="240" w:line="288" w:lineRule="auto"/>
        <w:ind w:left="0" w:right="0"/>
        <w:jc w:val="left"/>
      </w:pPr>
      <w:r>
        <w:rPr>
          <w:rFonts w:ascii="Arial" w:hAnsi="Arial" w:eastAsia="Arial" w:cs="Arial"/>
          <w:color w:val="000000"/>
          <w:sz w:val="20"/>
          <w:szCs w:val="20"/>
        </w:rPr>
        <w:t xml:space="preserve">Ausgabe der Löschungsverpflichtungen unterdrückt</w:t>
      </w:r>
      <w:r>
        <w:rPr>
          <w:rFonts w:ascii="Arial" w:hAnsi="Arial" w:eastAsia="Arial" w:cs="Arial"/>
          <w:color w:val="000000"/>
          <w:sz w:val="20"/>
          <w:szCs w:val="20"/>
        </w:rPr>
        <w:br/>
        <w:t xml:space="preserve">1 a 500/1910</w:t>
      </w:r>
      <w:r>
        <w:rPr>
          <w:rFonts w:ascii="Arial" w:hAnsi="Arial" w:eastAsia="Arial" w:cs="Arial"/>
          <w:color w:val="000000"/>
          <w:sz w:val="20"/>
          <w:szCs w:val="20"/>
        </w:rPr>
        <w:br/>
        <w:t xml:space="preserve">DIENSTBARKEIT Anlegung und Erhaltung</w:t>
      </w:r>
      <w:r>
        <w:rPr>
          <w:rFonts w:ascii="Arial" w:hAnsi="Arial" w:eastAsia="Arial" w:cs="Arial"/>
          <w:color w:val="000000"/>
          <w:sz w:val="20"/>
          <w:szCs w:val="20"/>
        </w:rPr>
        <w:br/>
        <w:t xml:space="preserve">der XYZ-Anlage</w:t>
      </w:r>
      <w:r>
        <w:rPr>
          <w:rFonts w:ascii="Arial" w:hAnsi="Arial" w:eastAsia="Arial" w:cs="Arial"/>
          <w:color w:val="000000"/>
          <w:sz w:val="20"/>
          <w:szCs w:val="20"/>
        </w:rPr>
        <w:br/>
        <w:t xml:space="preserve">auf Gst 842/2 für</w:t>
      </w:r>
      <w:r>
        <w:rPr>
          <w:rFonts w:ascii="Arial" w:hAnsi="Arial" w:eastAsia="Arial" w:cs="Arial"/>
          <w:color w:val="000000"/>
          <w:sz w:val="20"/>
          <w:szCs w:val="20"/>
        </w:rPr>
        <w:br/>
        <w:t xml:space="preserve">Marktgemeinde ABC</w:t>
      </w:r>
      <w:r>
        <w:rPr>
          <w:rFonts w:ascii="Arial" w:hAnsi="Arial" w:eastAsia="Arial" w:cs="Arial"/>
          <w:color w:val="000000"/>
          <w:sz w:val="20"/>
          <w:szCs w:val="20"/>
        </w:rPr>
        <w:br/>
        <w:t xml:space="preserve">b 1209/1971 Übertragung der Eintragung(en) aus EZ 18</w:t>
      </w:r>
    </w:p>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HINWEIS</w:t>
      </w:r>
    </w:p>
    <w:p>
      <w:r>
        <w:pict>
          <v:rect id="_x0000_i1026" style="width:0;height:1.5pt" o:hralign="center" o:hrstd="t" o:hr="t" o:hrnoshade="t" fillcolor="#a0a0a0" stroked="f"/>
        </w:pict>
      </w:r>
    </w:p>
    <w:p>
      <w:pPr>
        <w:widowControl w:val="on"/>
        <w:pBdr/>
        <w:spacing w:before="140" w:after="240" w:line="288" w:lineRule="auto"/>
        <w:ind w:left="0" w:right="0"/>
        <w:jc w:val="left"/>
      </w:pPr>
      <w:r>
        <w:rPr>
          <w:rFonts w:ascii="Arial" w:hAnsi="Arial" w:eastAsia="Arial" w:cs="Arial"/>
          <w:color w:val="000000"/>
          <w:sz w:val="20"/>
          <w:szCs w:val="20"/>
        </w:rPr>
        <w:t xml:space="preserve">Eintragungen ohne Währungsbezeichnung sind Beträge in ATS.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2. Schenkung</w:t>
      </w:r>
    </w:p>
    <w:p>
      <w:pPr>
        <w:widowControl w:val="on"/>
        <w:pBdr/>
        <w:spacing w:before="140" w:after="240" w:line="288" w:lineRule="auto"/>
        <w:ind w:left="0" w:right="0"/>
        <w:jc w:val="left"/>
      </w:pPr>
      <w:r>
        <w:rPr>
          <w:rFonts w:ascii="Arial" w:hAnsi="Arial" w:eastAsia="Arial" w:cs="Arial"/>
          <w:color w:val="000000"/>
          <w:sz w:val="20"/>
          <w:szCs w:val="20"/>
        </w:rPr>
        <w:t xml:space="preserve">Der Geschenkgeber schenkt und übergibt hiermit der
Geschenknehmerin den in Punkt 1 genannten Liegenschaftsanteil, mit
dem Wohnungseigentum an W B 28 untrennbar verbunden ist, mit allem
rechtlichen und physischen Zubehör sowie mit allen Rechten und
Pflichten, mit denen der Schenkungsgegenstand bisher besessen und
benützt werden konnte. Die Geschenknehmerin nimmt diese Schenkung
an.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3. Gewährleistung</w:t>
      </w:r>
    </w:p>
    <w:p>
      <w:pPr>
        <w:widowControl w:val="on"/>
        <w:pBdr/>
        <w:spacing w:before="140" w:after="240" w:line="288" w:lineRule="auto"/>
        <w:ind w:left="0" w:right="0"/>
        <w:jc w:val="left"/>
      </w:pPr>
      <w:r>
        <w:rPr>
          <w:rFonts w:ascii="Arial" w:hAnsi="Arial" w:eastAsia="Arial" w:cs="Arial"/>
          <w:color w:val="000000"/>
          <w:sz w:val="20"/>
          <w:szCs w:val="20"/>
        </w:rPr>
        <w:t xml:space="preserve">Der Geschenkgeber übergibt den Schenkungsgegenstand mit Ausnahme
der aus dem Grundbuch ersichtlichen Last(en) satz- und lastenfrei;
er übernimmt keine Haftung für ein bestimmtes Ausmaß oder eine
bestimmte Beschaffenheit des Schenkungsgegenstandes.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4. Wohnungsgebrauchsrecht</w:t>
      </w:r>
    </w:p>
    <w:p>
      <w:pPr>
        <w:widowControl w:val="on"/>
        <w:pBdr/>
        <w:spacing w:before="140" w:after="240" w:line="288" w:lineRule="auto"/>
        <w:ind w:left="0" w:right="0"/>
        <w:jc w:val="left"/>
      </w:pPr>
      <w:r>
        <w:rPr>
          <w:rFonts w:ascii="Arial" w:hAnsi="Arial" w:eastAsia="Arial" w:cs="Arial"/>
          <w:color w:val="000000"/>
          <w:sz w:val="20"/>
          <w:szCs w:val="20"/>
        </w:rPr>
        <w:t xml:space="preserve">Die Geschenknehmerin bestellt zugunsten des Geschenkgebers …
[Name des Vaters], geb 16.10.1958, das lebenslängliche und
unentgeltliche Wohnungsgebrauchsrecht als Dienstbarkeit. Der
Geschenkgeber nimmt diese Rechtebestellung an und verpflichtet
sich, die auf den Schenkungsgegenstand entfallenden Betriebskosten
und Aufwendungen (Gas, Strom, Heizung etc) so lange zu tragen und
die Geschenknehmerin diesbezüglich schad- und klaglos zu halten, so
lange er auf sein Wohnungsgebrauchsrecht nicht verzichtet hat.</w:t>
      </w:r>
    </w:p>
    <w:p>
      <w:pPr>
        <w:widowControl w:val="on"/>
        <w:pBdr/>
        <w:spacing w:before="140" w:after="240" w:line="288" w:lineRule="auto"/>
        <w:ind w:left="0" w:right="0"/>
        <w:jc w:val="left"/>
      </w:pPr>
      <w:r>
        <w:rPr>
          <w:rFonts w:ascii="Arial" w:hAnsi="Arial" w:eastAsia="Arial" w:cs="Arial"/>
          <w:color w:val="000000"/>
          <w:sz w:val="20"/>
          <w:szCs w:val="20"/>
        </w:rPr>
        <w:t xml:space="preserve">Eine Nutzung durch die Geschenknehmerin bedarf der vorab
einzuholenden Zustimmung von … [Name des Vaters].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5. Veräußerungs- und
Belastungsverbot</w:t>
      </w:r>
    </w:p>
    <w:p>
      <w:pPr>
        <w:widowControl w:val="on"/>
        <w:pBdr/>
        <w:spacing w:before="140" w:after="240" w:line="288" w:lineRule="auto"/>
        <w:ind w:left="0" w:right="0"/>
        <w:jc w:val="left"/>
      </w:pPr>
      <w:r>
        <w:rPr>
          <w:rFonts w:ascii="Arial" w:hAnsi="Arial" w:eastAsia="Arial" w:cs="Arial"/>
          <w:color w:val="000000"/>
          <w:sz w:val="20"/>
          <w:szCs w:val="20"/>
        </w:rPr>
        <w:t xml:space="preserve">Die Geschenknehmerin bestellt zur weiteren Sicherung des
vorgenannten Wohnungsgebrauchsrechts dem Geschenkgeber … [Name des
Vaters], geb 16.10.1958, je am Schenkungsgegenstand das
Veräußerungs- und Belastungsverbot gem § 364c ABGB und
der Geschenkgeber nimmt diese Rechtebestellung an.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6. Widerrufsverzicht</w:t>
      </w:r>
    </w:p>
    <w:p>
      <w:pPr>
        <w:widowControl w:val="on"/>
        <w:pBdr/>
        <w:spacing w:before="140" w:after="240" w:line="288" w:lineRule="auto"/>
        <w:ind w:left="0" w:right="0"/>
        <w:jc w:val="left"/>
      </w:pPr>
      <w:r>
        <w:rPr>
          <w:rFonts w:ascii="Arial" w:hAnsi="Arial" w:eastAsia="Arial" w:cs="Arial"/>
          <w:color w:val="000000"/>
          <w:sz w:val="20"/>
          <w:szCs w:val="20"/>
        </w:rPr>
        <w:t xml:space="preserve">Der Geschenkgeber verzichtet, soweit gesetzlich zulässig, auf
den Widerruf dieser Schenkung.</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7. Anrechnung</w:t>
      </w:r>
    </w:p>
    <w:p>
      <w:pPr>
        <w:widowControl w:val="on"/>
        <w:pBdr/>
        <w:spacing w:before="140" w:after="240" w:line="288" w:lineRule="auto"/>
        <w:ind w:left="0" w:right="0"/>
        <w:jc w:val="left"/>
      </w:pPr>
      <w:r>
        <w:rPr>
          <w:rFonts w:ascii="Arial" w:hAnsi="Arial" w:eastAsia="Arial" w:cs="Arial"/>
          <w:color w:val="000000"/>
          <w:sz w:val="20"/>
          <w:szCs w:val="20"/>
        </w:rPr>
        <w:t xml:space="preserve">Es wird ausdrücklich vereinbart, dass die gegenständliche
Schenkung als Vorschuss auf den Erb- und Pflichtteilsanspruch der
Geschenknehmerin nach dem Geschenkgeber anzurechnen ist.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8. Übergabe</w:t>
      </w:r>
    </w:p>
    <w:p>
      <w:pPr>
        <w:widowControl w:val="on"/>
        <w:pBdr/>
        <w:spacing w:before="140" w:after="240" w:line="288" w:lineRule="auto"/>
        <w:ind w:left="0" w:right="0"/>
        <w:jc w:val="left"/>
      </w:pPr>
      <w:r>
        <w:rPr>
          <w:rFonts w:ascii="Arial" w:hAnsi="Arial" w:eastAsia="Arial" w:cs="Arial"/>
          <w:color w:val="000000"/>
          <w:sz w:val="20"/>
          <w:szCs w:val="20"/>
        </w:rPr>
        <w:t xml:space="preserve">Die Übergabe und Übernahme des Schenkungsgegenstandes in den
tatsächlichen Besitz und Genuss erfolgt mit Vertragsunterfertigung
und es gehen daher von diesem Tage angefangen sämtliche mit dem
Besitz des Schenkungsgegenstandes verbundenen Steuern und
öffentliche Abgaben aller Art, soweit solche nicht in Ausübung des
Wohnungsgebrauchsrechts vom Geschenkgeber zu tragen sind sowie der
Zufall und die Gefahr des Besitzes, aber auch alle Besitzvorteile
auf die Geschenknehmerin über.</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9. Aufsandung</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erteilen ihre ausdrückliche Einwilligung,
dass aufgrund dieses Schenkungsvertrages ob dem in Punkt 1 näher
bezeichneten 2/1234 Liegenschaftsanteil BLNr 25 der Liegenschaft EZ
123 Grundbuch … [Nr] … [Ort] folgende Grundbuchshandlungen
vorgenommen werden können:</w:t>
      </w:r>
    </w:p>
    <w:p>
      <w:pPr>
        <w:numPr>
          <w:ilvl w:val="0"/>
          <w:numId w:val="79979564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Ob dem 21/1234 Anteil, BLNr 25 die Einverleibung des
Eigentumsrechts für … [Name der Tochter], geb 08.07.1988</w:t>
      </w:r>
    </w:p>
    <w:p>
      <w:pPr>
        <w:numPr>
          <w:ilvl w:val="0"/>
          <w:numId w:val="79979564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Ob dem 21/1234 Anteil, BLNr 25 die Einverleibung des
lebenslänglichen und unentgeltlichen Wohnungsgebrauchsrechts als
Dienstbarkeit für … [Name des Vaters], geb 16.10.1958</w:t>
      </w:r>
    </w:p>
    <w:p>
      <w:pPr>
        <w:numPr>
          <w:ilvl w:val="0"/>
          <w:numId w:val="79979564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Ob dem 21/1234 Anteil, BLNr 25 die Einverleibung des
Belastungs- und Veräußerungsverbotes für … [Name des Vaters], geb
16.10.1958</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10. Angaben zur
Gebührenbemessung</w:t>
      </w:r>
    </w:p>
    <w:p>
      <w:pPr>
        <w:widowControl w:val="on"/>
        <w:pBdr/>
        <w:spacing w:before="140" w:after="240" w:line="288" w:lineRule="auto"/>
        <w:ind w:left="0" w:right="0"/>
        <w:jc w:val="left"/>
      </w:pPr>
      <w:r>
        <w:rPr>
          <w:rFonts w:ascii="Arial" w:hAnsi="Arial" w:eastAsia="Arial" w:cs="Arial"/>
          <w:color w:val="000000"/>
          <w:sz w:val="20"/>
          <w:szCs w:val="20"/>
        </w:rPr>
        <w:t xml:space="preserve">Zum Zwecke der Gebührenbemessung wird festgestellt, dass der
Einheitswert des … [Name des Vaters] gehörigen 21/1234 Anteils,
BLNr 25 an der Liegenschaft EZ 123 Grundbuch … [Nr] … [Ort] zu
EW-AZ 12 034-2-3123/3 mit EUR … [Betrag] festgesetzt ist.</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Vertragspartner erklären an Eides statt, dass der
Geschenkgeber der Vater der Geschenknehmerin ist.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11.
Staatsbürgerschaftserklärung</w:t>
      </w:r>
    </w:p>
    <w:p>
      <w:pPr>
        <w:widowControl w:val="on"/>
        <w:pBdr/>
        <w:spacing w:before="140" w:after="240" w:line="288" w:lineRule="auto"/>
        <w:ind w:left="0" w:right="0"/>
        <w:jc w:val="left"/>
      </w:pPr>
      <w:r>
        <w:rPr>
          <w:rFonts w:ascii="Arial" w:hAnsi="Arial" w:eastAsia="Arial" w:cs="Arial"/>
          <w:color w:val="000000"/>
          <w:sz w:val="20"/>
          <w:szCs w:val="20"/>
        </w:rPr>
        <w:t xml:space="preserve">Die Geschenknehmerin erklärt an Eides statt, österreichische
Staatsbürgerin zu sein.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12. Kosten</w:t>
      </w:r>
    </w:p>
    <w:p>
      <w:pPr>
        <w:widowControl w:val="on"/>
        <w:pBdr/>
        <w:spacing w:before="140" w:after="240" w:line="288" w:lineRule="auto"/>
        <w:ind w:left="0" w:right="0"/>
        <w:jc w:val="left"/>
      </w:pPr>
      <w:r>
        <w:rPr>
          <w:rFonts w:ascii="Arial" w:hAnsi="Arial" w:eastAsia="Arial" w:cs="Arial"/>
          <w:color w:val="000000"/>
          <w:sz w:val="20"/>
          <w:szCs w:val="20"/>
        </w:rPr>
        <w:t xml:space="preserve">Die mit der Errichtung und grundbücherlichen Durchführung dieses
Vertrages verbundenen Kosten, Steuern und Gebühren trägt der
Geschenkgeber.</w:t>
      </w:r>
    </w:p>
    <w:p>
      <w:pPr>
        <w:widowControl w:val="on"/>
        <w:pBdr/>
        <w:spacing w:before="140" w:after="240" w:line="288" w:lineRule="auto"/>
        <w:ind w:left="0" w:right="0"/>
        <w:jc w:val="left"/>
      </w:pPr>
      <w:r>
        <w:rPr>
          <w:rFonts w:ascii="Arial" w:hAnsi="Arial" w:eastAsia="Arial" w:cs="Arial"/>
          <w:color w:val="000000"/>
          <w:sz w:val="20"/>
          <w:szCs w:val="20"/>
        </w:rPr>
        <w:t xml:space="preserve">Wien, am 15.02.2021</w:t>
      </w:r>
    </w:p>
    <w:p>
      <w:pPr>
        <w:widowControl w:val="on"/>
        <w:pBdr/>
        <w:spacing w:before="140" w:after="240" w:line="288" w:lineRule="auto"/>
        <w:ind w:left="0" w:right="0"/>
        <w:jc w:val="left"/>
      </w:pPr>
      <w:r>
        <w:rPr>
          <w:rFonts w:ascii="Arial" w:hAnsi="Arial" w:eastAsia="Arial" w:cs="Arial"/>
          <w:color w:val="000000"/>
          <w:sz w:val="20"/>
          <w:szCs w:val="20"/>
        </w:rPr>
        <w:t xml:space="preserve">Geschenkgeber:</w:t>
      </w:r>
      <w:r>
        <w:rPr>
          <w:rFonts w:ascii="Arial" w:hAnsi="Arial" w:eastAsia="Arial" w:cs="Arial"/>
          <w:color w:val="000000"/>
          <w:sz w:val="20"/>
          <w:szCs w:val="20"/>
        </w:rPr>
        <w:br/>
        <w:t xml:space="preserve">…</w:t>
      </w:r>
      <w:r>
        <w:rPr>
          <w:rFonts w:ascii="Arial" w:hAnsi="Arial" w:eastAsia="Arial" w:cs="Arial"/>
          <w:color w:val="000000"/>
          <w:sz w:val="20"/>
          <w:szCs w:val="20"/>
        </w:rPr>
        <w:br/>
        <w:t xml:space="preserve">[Name des Vaters]</w:t>
      </w:r>
    </w:p>
    <w:p>
      <w:pPr>
        <w:widowControl w:val="on"/>
        <w:pBdr/>
        <w:spacing w:before="140" w:after="240" w:line="288" w:lineRule="auto"/>
        <w:ind w:left="0" w:right="0"/>
        <w:jc w:val="left"/>
      </w:pPr>
      <w:r>
        <w:rPr>
          <w:rFonts w:ascii="Arial" w:hAnsi="Arial" w:eastAsia="Arial" w:cs="Arial"/>
          <w:color w:val="000000"/>
          <w:sz w:val="20"/>
          <w:szCs w:val="20"/>
        </w:rPr>
        <w:t xml:space="preserve">Geschenknehmerin:</w:t>
      </w:r>
      <w:r>
        <w:rPr>
          <w:rFonts w:ascii="Arial" w:hAnsi="Arial" w:eastAsia="Arial" w:cs="Arial"/>
          <w:color w:val="000000"/>
          <w:sz w:val="20"/>
          <w:szCs w:val="20"/>
        </w:rPr>
        <w:br/>
        <w:t xml:space="preserve">…</w:t>
      </w:r>
      <w:r>
        <w:rPr>
          <w:rFonts w:ascii="Arial" w:hAnsi="Arial" w:eastAsia="Arial" w:cs="Arial"/>
          <w:color w:val="000000"/>
          <w:sz w:val="20"/>
          <w:szCs w:val="20"/>
        </w:rPr>
        <w:br/>
        <w:t xml:space="preserve">[Name der Tochter]</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Seit dem Jahr 2008 fällt in Österreich keine Schenkungssteuer
mehr an. Falls jedoch Immobilien verschenkt werden, ist meist die
Grunderwerbsteuer zu entrichten. Die Höhe der Grunderwerbsteuer ist
abhängig vom Wert der Immobilie beziehungsweise des Hauses.</w:t>
      </w:r>
    </w:p>
    <w:p>
      <w:pPr>
        <w:widowControl w:val="on"/>
        <w:pBdr/>
        <w:spacing w:before="140" w:after="240" w:line="288" w:lineRule="auto"/>
        <w:ind w:left="0" w:right="0"/>
        <w:jc w:val="left"/>
      </w:pPr>
      <w:r>
        <w:rPr>
          <w:rFonts w:ascii="Arial" w:hAnsi="Arial" w:eastAsia="Arial" w:cs="Arial"/>
          <w:color w:val="000000"/>
          <w:sz w:val="20"/>
          <w:szCs w:val="20"/>
        </w:rPr>
        <w:t xml:space="preserve">Eine Besonderheit gilt bei Grundstückserwerben im Familienkreis.
Hier gilt nicht der Kaufpreis (Gegenleistung) als
Bemessungsgrundlage, sondern immer der Grundstückswert. Bei
unentgeltlichen Grundstücksübertragungen (wie Schenkung, Erbschaft)
sowie bei jeder Grundstücksübertragung im Familienkreis ist ein
Stufentarif anzuwenden:</w:t>
      </w:r>
    </w:p>
    <w:p>
      <w:pPr>
        <w:widowControl w:val="on"/>
        <w:pBdr/>
        <w:spacing w:before="140" w:after="240" w:line="288" w:lineRule="auto"/>
        <w:ind w:left="0" w:right="0"/>
        <w:jc w:val="left"/>
      </w:pPr>
      <w:r>
        <w:rPr>
          <w:rFonts w:ascii="Arial" w:hAnsi="Arial" w:eastAsia="Arial" w:cs="Arial"/>
          <w:color w:val="000000"/>
          <w:sz w:val="20"/>
          <w:szCs w:val="20"/>
        </w:rPr>
        <w:t xml:space="preserve">Von EUR 0,– bis EUR 250.000,–: 0,5 %</w:t>
      </w:r>
    </w:p>
    <w:p>
      <w:pPr>
        <w:widowControl w:val="on"/>
        <w:pBdr/>
        <w:spacing w:before="140" w:after="240" w:line="288" w:lineRule="auto"/>
        <w:ind w:left="0" w:right="0"/>
        <w:jc w:val="left"/>
      </w:pPr>
      <w:r>
        <w:rPr>
          <w:rFonts w:ascii="Arial" w:hAnsi="Arial" w:eastAsia="Arial" w:cs="Arial"/>
          <w:color w:val="000000"/>
          <w:sz w:val="20"/>
          <w:szCs w:val="20"/>
        </w:rPr>
        <w:t xml:space="preserve">Von EUR 250.000,– bis EUR 400.000,–: 2 %</w:t>
      </w:r>
    </w:p>
    <w:p>
      <w:pPr>
        <w:widowControl w:val="on"/>
        <w:pBdr/>
        <w:spacing w:before="140" w:after="240" w:line="288" w:lineRule="auto"/>
        <w:ind w:left="0" w:right="0"/>
        <w:jc w:val="left"/>
      </w:pPr>
      <w:r>
        <w:rPr>
          <w:rFonts w:ascii="Arial" w:hAnsi="Arial" w:eastAsia="Arial" w:cs="Arial"/>
          <w:color w:val="000000"/>
          <w:sz w:val="20"/>
          <w:szCs w:val="20"/>
        </w:rPr>
        <w:t xml:space="preserve">Darüber: 3,5 %</w:t>
      </w:r>
    </w:p>
    <w:p>
      <w:pPr>
        <w:widowControl w:val="on"/>
        <w:pBdr/>
        <w:spacing w:before="140" w:after="240" w:line="288" w:lineRule="auto"/>
        <w:ind w:left="0" w:right="0"/>
        <w:jc w:val="left"/>
      </w:pPr>
      <w:r>
        <w:rPr>
          <w:rFonts w:ascii="Arial" w:hAnsi="Arial" w:eastAsia="Arial" w:cs="Arial"/>
          <w:color w:val="000000"/>
          <w:sz w:val="20"/>
          <w:szCs w:val="20"/>
        </w:rPr>
        <w:t xml:space="preserve">Schenkungsverträge, auch über Liegenschaften, müssen nicht
notwendigerweise durch einen Notar beurkundet werden. Zwingend
notwendig ist die Beurkundung bzw der Notariatsakt, wenn nur ein
Versprechen der Schenkung ohne sofortige Übergabe der Sache
abgegeben wird. Die wirkliche Übergabe iSd Gesetzes ist die
körperliche Übergabe, die Übergabe durch Zeichen, die
Besitzauflassung, die Besitzanweisung, nicht aber die
Besitzauftragung. Die im Vertrag enthaltene Erklärung, dass mit
Unterfertigung des Vertrags die Übergabe und Übernahme der
Liegenschaft als vollzogen gelte, stellt für sich allein keine
wirkliche Übergabe iSd § 943 ABGB und § 1 Abs 1
lit d NotariatsaktsG dar.</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9795640">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81225095">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29947061">
    <w:multiLevelType w:val="hybridMultilevel"/>
    <w:lvl w:ilvl="0" w:tplc="33264717">
      <w:start w:val="1"/>
      <w:numFmt w:val="decimal"/>
      <w:lvlText w:val="%1."/>
      <w:lvlJc w:val="left"/>
      <w:pPr>
        <w:ind w:left="720" w:hanging="360"/>
      </w:pPr>
    </w:lvl>
    <w:lvl w:ilvl="1" w:tplc="33264717" w:tentative="1">
      <w:start w:val="1"/>
      <w:numFmt w:val="lowerLetter"/>
      <w:lvlText w:val="%2."/>
      <w:lvlJc w:val="left"/>
      <w:pPr>
        <w:ind w:left="1440" w:hanging="360"/>
      </w:pPr>
    </w:lvl>
    <w:lvl w:ilvl="2" w:tplc="33264717" w:tentative="1">
      <w:start w:val="1"/>
      <w:numFmt w:val="lowerRoman"/>
      <w:lvlText w:val="%3."/>
      <w:lvlJc w:val="right"/>
      <w:pPr>
        <w:ind w:left="2160" w:hanging="180"/>
      </w:pPr>
    </w:lvl>
    <w:lvl w:ilvl="3" w:tplc="33264717" w:tentative="1">
      <w:start w:val="1"/>
      <w:numFmt w:val="decimal"/>
      <w:lvlText w:val="%4."/>
      <w:lvlJc w:val="left"/>
      <w:pPr>
        <w:ind w:left="2880" w:hanging="360"/>
      </w:pPr>
    </w:lvl>
    <w:lvl w:ilvl="4" w:tplc="33264717" w:tentative="1">
      <w:start w:val="1"/>
      <w:numFmt w:val="lowerLetter"/>
      <w:lvlText w:val="%5."/>
      <w:lvlJc w:val="left"/>
      <w:pPr>
        <w:ind w:left="3600" w:hanging="360"/>
      </w:pPr>
    </w:lvl>
    <w:lvl w:ilvl="5" w:tplc="33264717" w:tentative="1">
      <w:start w:val="1"/>
      <w:numFmt w:val="lowerRoman"/>
      <w:lvlText w:val="%6."/>
      <w:lvlJc w:val="right"/>
      <w:pPr>
        <w:ind w:left="4320" w:hanging="180"/>
      </w:pPr>
    </w:lvl>
    <w:lvl w:ilvl="6" w:tplc="33264717" w:tentative="1">
      <w:start w:val="1"/>
      <w:numFmt w:val="decimal"/>
      <w:lvlText w:val="%7."/>
      <w:lvlJc w:val="left"/>
      <w:pPr>
        <w:ind w:left="5040" w:hanging="360"/>
      </w:pPr>
    </w:lvl>
    <w:lvl w:ilvl="7" w:tplc="33264717" w:tentative="1">
      <w:start w:val="1"/>
      <w:numFmt w:val="lowerLetter"/>
      <w:lvlText w:val="%8."/>
      <w:lvlJc w:val="left"/>
      <w:pPr>
        <w:ind w:left="5760" w:hanging="360"/>
      </w:pPr>
    </w:lvl>
    <w:lvl w:ilvl="8" w:tplc="33264717" w:tentative="1">
      <w:start w:val="1"/>
      <w:numFmt w:val="lowerRoman"/>
      <w:lvlText w:val="%9."/>
      <w:lvlJc w:val="right"/>
      <w:pPr>
        <w:ind w:left="6480" w:hanging="180"/>
      </w:pPr>
    </w:lvl>
  </w:abstractNum>
  <w:abstractNum w:abstractNumId="29947060">
    <w:multiLevelType w:val="hybridMultilevel"/>
    <w:lvl w:ilvl="0" w:tplc="14383170">
      <w:start w:val="1"/>
      <w:numFmt w:val="decimal"/>
      <w:lvlText w:val="%1."/>
      <w:lvlJc w:val="left"/>
      <w:pPr>
        <w:ind w:left="720" w:hanging="360"/>
      </w:pPr>
    </w:lvl>
    <w:lvl w:ilvl="1" w:tplc="14383170" w:tentative="1">
      <w:start w:val="1"/>
      <w:numFmt w:val="lowerLetter"/>
      <w:lvlText w:val="%2."/>
      <w:lvlJc w:val="left"/>
      <w:pPr>
        <w:ind w:left="1440" w:hanging="360"/>
      </w:pPr>
    </w:lvl>
    <w:lvl w:ilvl="2" w:tplc="14383170" w:tentative="1">
      <w:start w:val="1"/>
      <w:numFmt w:val="lowerRoman"/>
      <w:lvlText w:val="%3."/>
      <w:lvlJc w:val="right"/>
      <w:pPr>
        <w:ind w:left="2160" w:hanging="180"/>
      </w:pPr>
    </w:lvl>
    <w:lvl w:ilvl="3" w:tplc="14383170" w:tentative="1">
      <w:start w:val="1"/>
      <w:numFmt w:val="decimal"/>
      <w:lvlText w:val="%4."/>
      <w:lvlJc w:val="left"/>
      <w:pPr>
        <w:ind w:left="2880" w:hanging="360"/>
      </w:pPr>
    </w:lvl>
    <w:lvl w:ilvl="4" w:tplc="14383170" w:tentative="1">
      <w:start w:val="1"/>
      <w:numFmt w:val="lowerLetter"/>
      <w:lvlText w:val="%5."/>
      <w:lvlJc w:val="left"/>
      <w:pPr>
        <w:ind w:left="3600" w:hanging="360"/>
      </w:pPr>
    </w:lvl>
    <w:lvl w:ilvl="5" w:tplc="14383170" w:tentative="1">
      <w:start w:val="1"/>
      <w:numFmt w:val="lowerRoman"/>
      <w:lvlText w:val="%6."/>
      <w:lvlJc w:val="right"/>
      <w:pPr>
        <w:ind w:left="4320" w:hanging="180"/>
      </w:pPr>
    </w:lvl>
    <w:lvl w:ilvl="6" w:tplc="14383170" w:tentative="1">
      <w:start w:val="1"/>
      <w:numFmt w:val="decimal"/>
      <w:lvlText w:val="%7."/>
      <w:lvlJc w:val="left"/>
      <w:pPr>
        <w:ind w:left="5040" w:hanging="360"/>
      </w:pPr>
    </w:lvl>
    <w:lvl w:ilvl="7" w:tplc="14383170" w:tentative="1">
      <w:start w:val="1"/>
      <w:numFmt w:val="lowerLetter"/>
      <w:lvlText w:val="%8."/>
      <w:lvlJc w:val="left"/>
      <w:pPr>
        <w:ind w:left="5760" w:hanging="360"/>
      </w:pPr>
    </w:lvl>
    <w:lvl w:ilvl="8" w:tplc="14383170" w:tentative="1">
      <w:start w:val="1"/>
      <w:numFmt w:val="lowerRoman"/>
      <w:lvlText w:val="%9."/>
      <w:lvlJc w:val="right"/>
      <w:pPr>
        <w:ind w:left="6480" w:hanging="180"/>
      </w:pPr>
    </w:lvl>
  </w:abstractNum>
  <w:abstractNum w:abstractNumId="880693936">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29947059">
    <w:multiLevelType w:val="hybridMultilevel"/>
    <w:lvl w:ilvl="0" w:tplc="21185357">
      <w:start w:val="1"/>
      <w:numFmt w:val="decimal"/>
      <w:lvlText w:val="%1."/>
      <w:lvlJc w:val="left"/>
      <w:pPr>
        <w:ind w:left="720" w:hanging="360"/>
      </w:pPr>
    </w:lvl>
    <w:lvl w:ilvl="1" w:tplc="21185357" w:tentative="1">
      <w:start w:val="1"/>
      <w:numFmt w:val="lowerLetter"/>
      <w:lvlText w:val="%2."/>
      <w:lvlJc w:val="left"/>
      <w:pPr>
        <w:ind w:left="1440" w:hanging="360"/>
      </w:pPr>
    </w:lvl>
    <w:lvl w:ilvl="2" w:tplc="21185357" w:tentative="1">
      <w:start w:val="1"/>
      <w:numFmt w:val="lowerRoman"/>
      <w:lvlText w:val="%3."/>
      <w:lvlJc w:val="right"/>
      <w:pPr>
        <w:ind w:left="2160" w:hanging="180"/>
      </w:pPr>
    </w:lvl>
    <w:lvl w:ilvl="3" w:tplc="21185357" w:tentative="1">
      <w:start w:val="1"/>
      <w:numFmt w:val="decimal"/>
      <w:lvlText w:val="%4."/>
      <w:lvlJc w:val="left"/>
      <w:pPr>
        <w:ind w:left="2880" w:hanging="360"/>
      </w:pPr>
    </w:lvl>
    <w:lvl w:ilvl="4" w:tplc="21185357" w:tentative="1">
      <w:start w:val="1"/>
      <w:numFmt w:val="lowerLetter"/>
      <w:lvlText w:val="%5."/>
      <w:lvlJc w:val="left"/>
      <w:pPr>
        <w:ind w:left="3600" w:hanging="360"/>
      </w:pPr>
    </w:lvl>
    <w:lvl w:ilvl="5" w:tplc="21185357" w:tentative="1">
      <w:start w:val="1"/>
      <w:numFmt w:val="lowerRoman"/>
      <w:lvlText w:val="%6."/>
      <w:lvlJc w:val="right"/>
      <w:pPr>
        <w:ind w:left="4320" w:hanging="180"/>
      </w:pPr>
    </w:lvl>
    <w:lvl w:ilvl="6" w:tplc="21185357" w:tentative="1">
      <w:start w:val="1"/>
      <w:numFmt w:val="decimal"/>
      <w:lvlText w:val="%7."/>
      <w:lvlJc w:val="left"/>
      <w:pPr>
        <w:ind w:left="5040" w:hanging="360"/>
      </w:pPr>
    </w:lvl>
    <w:lvl w:ilvl="7" w:tplc="21185357" w:tentative="1">
      <w:start w:val="1"/>
      <w:numFmt w:val="lowerLetter"/>
      <w:lvlText w:val="%8."/>
      <w:lvlJc w:val="left"/>
      <w:pPr>
        <w:ind w:left="5760" w:hanging="360"/>
      </w:pPr>
    </w:lvl>
    <w:lvl w:ilvl="8" w:tplc="21185357" w:tentative="1">
      <w:start w:val="1"/>
      <w:numFmt w:val="lowerRoman"/>
      <w:lvlText w:val="%9."/>
      <w:lvlJc w:val="right"/>
      <w:pPr>
        <w:ind w:left="6480" w:hanging="180"/>
      </w:pPr>
    </w:lvl>
  </w:abstractNum>
  <w:abstractNum w:abstractNumId="29947058">
    <w:multiLevelType w:val="hybridMultilevel"/>
    <w:lvl w:ilvl="0" w:tplc="159294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947058">
    <w:abstractNumId w:val="29947058"/>
  </w:num>
  <w:num w:numId="29947059">
    <w:abstractNumId w:val="29947059"/>
  </w:num>
  <w:num w:numId="880693936">
    <w:abstractNumId w:val="880693936"/>
  </w:num>
  <w:num w:numId="29947060">
    <w:abstractNumId w:val="29947060"/>
  </w:num>
  <w:num w:numId="29947061">
    <w:abstractNumId w:val="29947061"/>
  </w:num>
  <w:num w:numId="81225095">
    <w:abstractNumId w:val="81225095"/>
  </w:num>
  <w:num w:numId="799795640">
    <w:abstractNumId w:val="7997956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961794727" Type="http://schemas.openxmlformats.org/officeDocument/2006/relationships/numbering" Target="numbering.xml"/><Relationship Id="rId124241374"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