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1138013" w:name="document"/>
    <w:bookmarkEnd w:id="91138013"/>
    <w:p/>
    <w:p>
      <w:pPr>
        <w:widowControl w:val="on"/>
        <w:pBdr/>
        <w:spacing w:before="0" w:after="280" w:line="240" w:lineRule="auto"/>
        <w:ind w:left="0" w:right="0"/>
        <w:jc w:val="left"/>
      </w:pPr>
      <w:r>
        <w:rPr>
          <w:rFonts w:ascii="Arial" w:hAnsi="Arial" w:eastAsia="Arial" w:cs="Arial"/>
          <w:color w:val="363A40"/>
          <w:sz w:val="24"/>
          <w:szCs w:val="24"/>
        </w:rPr>
        <w:t xml:space="preserve">Dokument-ID: 1055555 | Susanna Perl-Lippitsch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Aufteilungsantrag gem §§ 81 ff EheG (Liegenschaft, Darlehen)
verbunden mit Antrag auf Rechnungslegung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Antragsteller/in: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[Name]</w:t>
            </w:r>
            <w:r>
              <w:rPr>
                <w:rFonts w:ascii="Arial" w:hAnsi="Arial" w:eastAsia="Arial" w:cs="Arial"/>
                <w:color w:val="000000"/>
                <w:position w:val="0"/>
                <w:sz w:val="20"/>
                <w:szCs w:val="20"/>
                <w:shd w:val="clear" w:color="auto" w:fill="FFFFFF"/>
              </w:rPr>
              <w:br/>
              <w:t xml:space="preserve">… [Adresse]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t xml:space="preserve"> [Name]</w:t>
            </w:r>
            <w:r>
              <w:rPr>
                <w:rFonts w:ascii="Arial" w:hAnsi="Arial" w:eastAsia="Arial" w:cs="Arial"/>
                <w:color w:val="000000"/>
                <w:position w:val="0"/>
                <w:sz w:val="20"/>
                <w:szCs w:val="20"/>
                <w:shd w:val="clear" w:color="auto" w:fill="FFFFFF"/>
              </w:rPr>
              <w:br/>
              <w:t xml:space="preserve">Rechtsanwält/in</w:t>
            </w:r>
            <w:r>
              <w:rPr>
                <w:rFonts w:ascii="Arial" w:hAnsi="Arial" w:eastAsia="Arial" w:cs="Arial"/>
                <w:color w:val="000000"/>
                <w:position w:val="0"/>
                <w:sz w:val="20"/>
                <w:szCs w:val="20"/>
                <w:shd w:val="clear" w:color="auto" w:fill="FFFFFF"/>
              </w:rPr>
              <w:br/>
              <w:t xml:space="preserve">… [Adresse]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Antragsgegner/in: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[Name]</w:t>
            </w:r>
            <w:r>
              <w:rPr>
                <w:rFonts w:ascii="Arial" w:hAnsi="Arial" w:eastAsia="Arial" w:cs="Arial"/>
                <w:color w:val="000000"/>
                <w:position w:val="0"/>
                <w:sz w:val="20"/>
                <w:szCs w:val="20"/>
                <w:shd w:val="clear" w:color="auto" w:fill="FFFFFF"/>
              </w:rPr>
              <w:br/>
              <w:t xml:space="preserve">… [Adresse]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Aufteilung gem §§ 81 ff EheG</w:t>
            </w:r>
            <w:r>
              <w:rPr>
                <w:rFonts w:ascii="Arial" w:hAnsi="Arial" w:eastAsia="Arial" w:cs="Arial"/>
                <w:color w:val="000000"/>
                <w:position w:val="0"/>
                <w:sz w:val="20"/>
                <w:szCs w:val="20"/>
                <w:shd w:val="clear" w:color="auto" w:fill="FFFFFF"/>
              </w:rPr>
              <w:br/>
              <w:t xml:space="preserve">Streitwert EUR …</w:t>
            </w:r>
          </w:p>
        </w:tc>
      </w:tr>
    </w:tbl>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Beilagen</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Rechnungslegung durch
den/die Antragsgegner/in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 auf Aufteilung
gem §§ 81 ff EheG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1. Allgemeines</w:t>
      </w:r>
    </w:p>
    <w:p>
      <w:pPr>
        <w:widowControl w:val="on"/>
        <w:pBdr/>
        <w:spacing w:before="140" w:after="240" w:line="288" w:lineRule="auto"/>
        <w:ind w:left="0" w:right="0"/>
        <w:jc w:val="left"/>
      </w:pPr>
      <w:r>
        <w:rPr>
          <w:rFonts w:ascii="Arial" w:hAnsi="Arial" w:eastAsia="Arial" w:cs="Arial"/>
          <w:color w:val="000000"/>
          <w:sz w:val="20"/>
          <w:szCs w:val="20"/>
        </w:rPr>
        <w:t xml:space="preserve">Die Ehe der Streitteile wurde mit hg Urteil vom … [Datum], zu GZ
… [Nummer] gem § 55 EheG geschieden, wobei das
überwiegende Verschulden an der Zerrüttung der Ehe den/die
Antragsgegner/in trifft und der Ausspruch gem § 61
Abs 3 EheG urteilsmäßig erfolgte.</w:t>
      </w:r>
    </w:p>
    <w:p>
      <w:pPr>
        <w:widowControl w:val="on"/>
        <w:pBdr/>
        <w:spacing w:before="140" w:after="240" w:line="288" w:lineRule="auto"/>
        <w:ind w:left="0" w:right="0"/>
        <w:jc w:val="left"/>
      </w:pPr>
      <w:r>
        <w:rPr>
          <w:rFonts w:ascii="Arial" w:hAnsi="Arial" w:eastAsia="Arial" w:cs="Arial"/>
          <w:color w:val="000000"/>
          <w:sz w:val="20"/>
          <w:szCs w:val="20"/>
        </w:rPr>
        <w:t xml:space="preserve">Der gegenständliche Antrag ist daher innerhalb der Frist des
§ 95 EheG gestellt.</w:t>
      </w:r>
    </w:p>
    <w:p>
      <w:pPr>
        <w:widowControl w:val="on"/>
        <w:pBdr/>
        <w:spacing w:before="140" w:after="240" w:line="288" w:lineRule="auto"/>
        <w:ind w:left="0" w:right="0"/>
        <w:jc w:val="left"/>
      </w:pPr>
      <w:r>
        <w:rPr>
          <w:rFonts w:ascii="Arial" w:hAnsi="Arial" w:eastAsia="Arial" w:cs="Arial"/>
          <w:color w:val="000000"/>
          <w:sz w:val="20"/>
          <w:szCs w:val="20"/>
        </w:rPr>
        <w:t xml:space="preserve">Der letzte gemeinsame eheliche Wohnsitz war in … [Adresse der
Ehewohnung], woraus sich die örtliche Zuständigkeit des angerufenen
Gerichts ergibt.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Beizuschaffender hg Akt zu GZ … [Nummer]</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Aufteilungsstichtag</w:t>
      </w:r>
    </w:p>
    <w:p>
      <w:pPr>
        <w:widowControl w:val="on"/>
        <w:pBdr/>
        <w:spacing w:before="140" w:after="240" w:line="288" w:lineRule="auto"/>
        <w:ind w:left="0" w:right="0"/>
        <w:jc w:val="left"/>
      </w:pPr>
      <w:r>
        <w:rPr>
          <w:rFonts w:ascii="Arial" w:hAnsi="Arial" w:eastAsia="Arial" w:cs="Arial"/>
          <w:color w:val="000000"/>
          <w:sz w:val="20"/>
          <w:szCs w:val="20"/>
        </w:rPr>
        <w:t xml:space="preserve">Für den Umfang der Aufteilungsmasse ist der Zeitpunkt der
Auflösung der ehelichen Gemeinschaft maßgebend. Die eheliche
Gemeinschaft wurde im … [Datum] aufgelöst, sohin ist dieser
Zeitpunkt als Stichtag zur Einbeziehung der Aufteilungsmasse
heranzuziehen.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Aufteilungsmasse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Eheliches Gebrauchsvermögen bzw eheliche Ersparnisse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Liegenschaft EZ … [Nummer], KG … [Nummer], … [Gemeinde]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Liegenschaft in … [Gemeinde], EZ … [Nummer], KG … [Nummer],
… [Gemeinde] bestehend aus Grundstück Nr … [Nummer] mit einer
Gesamtfläche von … m² steht im bücherlichen Alleineigentum des
Antragsgegners/der Antragsgegnerin (Beilage *). Der/die
Antragsgegner/in erwarb diese Liegenschaft im Jahr … zu einem
Kaufpreis von … [EUR] (Beilage *).</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Liegenschaft wurde während aufrechter Ehe der Streitteile
unter Zuhilfenahme ehelicher Ersparnisse vom/von der
Antragsgegner/in angeschafft. Für die Anschaffung der Liegenschaft
nahm der/die Antragsgegner/in einen Kredit über … [EUR] auf,
welchen er/sie während aufrechter Ehe mit dem/der Antragsteller/in
abbezahlte. Der im Kreditbetrag keine Deckung findende Rest der
Kaufsumme, wurde aus ehelichen Ersparnissen, insbesondere durch den
Verkauf von während aufrechter Ehe erwirtschafteten Immobilien,
getilgt.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Der/Die Antragsteller/in erwarb während aufrechter Ehe im Jahr …
eine Eigentumswohnung in … [Gemeinde], EZ … [Nummer], KG … [Nummer]
… [Gemeinde], für die er/sie einen Kredit über … [EUR] aufnahm und
diesen allein abbezahlte (Beilage *). Im Jahr … verkaufte der/die
Antragsteller/in seine/ihre Eigentumswohnung und investierte den
daraus erzielten Verkaufserlös in den Erwerb der oben genannten
Liegenschaft in ... [Gemeinde], EZ … [Nummer], KG … [Nummer] …
[Gemeinde].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Weiters übergab der/die Antragstellerin im Zuge der Anschaffung
dieser Liegenschaft … [EUR], welche er/sie aus dem Freiwerden einer
Lebensversicherung erhielt, an den/die Antragsgegner/in (Beilage
*).</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Generell ist festzuhalten, dass der/die Antragsgegner/in für die
finanzielle Gebarung in der Ehe verantwortlich war, sämtliche
Ersparnisse verwaltete und auch stets von dem/der Antragsteller/in
sämtliche von ihm/ihr ins Verdienen gebrachten Gelder erhielt.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der Liegenschaft in … handelt es sich sohin um eine eheliche
Errungenschaft, welche in die Aufteilung mit einzubeziehen ist. Die
Liegenschaft besitzt derzeit einen lastenfreien Verkehrswert von
zumindest … [EUR] bis … [EUR].</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numPr>
                            <w:ilvl w:val="0"/>
                            <w:numId w:val="58412442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p>
                        <w:pPr>
                          <w:numPr>
                            <w:ilvl w:val="0"/>
                            <w:numId w:val="58412442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Grundbuchsauszüge ... Beilage *</w:t>
                        </w:r>
                      </w:p>
                      <w:p>
                        <w:pPr>
                          <w:numPr>
                            <w:ilvl w:val="0"/>
                            <w:numId w:val="58412442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Kaufvertrag vom … Beilage *</w:t>
                        </w:r>
                      </w:p>
                      <w:p>
                        <w:pPr>
                          <w:numPr>
                            <w:ilvl w:val="0"/>
                            <w:numId w:val="58412442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Kreditanbot vom … Beilage *</w:t>
                        </w:r>
                      </w:p>
                      <w:p>
                        <w:pPr>
                          <w:numPr>
                            <w:ilvl w:val="0"/>
                            <w:numId w:val="58412442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Kontoauszug vom … Beilage *</w:t>
                        </w:r>
                      </w:p>
                      <w:p>
                        <w:pPr>
                          <w:numPr>
                            <w:ilvl w:val="0"/>
                            <w:numId w:val="58412442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Einzuholendes gerichtliches Sachverständigengutachten aus dem
Fachbereich Immobilienbewertung</w:t>
                        </w:r>
                      </w:p>
                    </w:tc>
                  </w:tr>
                </w:tbl>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3.1.2</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Ehewohnung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vormalige Ehewohnung in … [Adresse der Ehewohnung] wurde mit
Schenkungsvertrag vom … [Datum] an den/die gemeinsamen
Sohn/Tochter, … [Name], übertragen und ist sohin nicht in die
Aufteilung mit einzubeziehen.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numPr>
                            <w:ilvl w:val="0"/>
                            <w:numId w:val="30292446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p>
                        <w:pPr>
                          <w:numPr>
                            <w:ilvl w:val="0"/>
                            <w:numId w:val="30292446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Im Bestreitungsfall vorzulegender Schenkungsvertrag vom …
[Datum]</w:t>
                        </w:r>
                      </w:p>
                    </w:tc>
                  </w:tr>
                </w:tbl>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Verbindlichkeiten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Darlehen des Antragsgegners/der Antragsgegnerin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Der/die Antragsteller/in kam im … [Datum] mit dem/der
Antragsgegner/in überein, diesem/dieser einen Betrag von … [EUR] zu
leihen und übergab diesen Betrag in bar an den/die
Antragsgegner/in. Bezüglich der Rückzahlung dieses Darlehens wurde
eine Rückzahlung innerhalb … [Zeitraum] vereinbart. Bisher kam
der/die Antragsgegner/in trotz mehrmaliger Aufforderung durch
den/die Antragsteller/in seiner/ihrer Rückzahlungsverpflichtung
nicht nach, sodass der Darlehensbetrag nach wie vor mit einer Summe
von … [EUR] unberichtigt aushaftet.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Grundsätzlich besteht ein Vorrang des Aufteilungsverfahrens
gegenüber dem streitigen Verfahren, um zu verhindern, dass das in
einem Rechtsstreit gewonnene Ergebnis durch ein
Aufteilungsverfahren konterkariert wird (</w:t>
                  </w:r>
                  <w:r>
                    <w:rPr>
                      <w:rFonts w:ascii="Arial" w:hAnsi="Arial" w:eastAsia="Arial" w:cs="Arial"/>
                      <w:i/>
                      <w:iCs/>
                      <w:color w:val="000000"/>
                      <w:position w:val="0"/>
                      <w:sz w:val="20"/>
                      <w:szCs w:val="20"/>
                      <w:shd w:val="clear" w:color="auto" w:fill="FFFFFF"/>
                    </w:rPr>
                    <w:t xml:space="preserve">Gitschthaler</w:t>
                  </w:r>
                  <w:r>
                    <w:rPr>
                      <w:rFonts w:ascii="Arial" w:hAnsi="Arial" w:eastAsia="Arial" w:cs="Arial"/>
                      <w:color w:val="000000"/>
                      <w:position w:val="0"/>
                      <w:sz w:val="20"/>
                      <w:szCs w:val="20"/>
                      <w:shd w:val="clear" w:color="auto" w:fill="FFFFFF"/>
                    </w:rPr>
                    <w:t xml:space="preserve">,
Aufteilungsrecht</w:t>
                  </w:r>
                  <w:r>
                    <w:rPr>
                      <w:rFonts w:ascii="Arial" w:hAnsi="Arial" w:eastAsia="Arial" w:cs="Arial"/>
                      <w:color w:val="000000"/>
                      <w:position w:val="3"/>
                      <w:sz w:val="18"/>
                      <w:szCs w:val="18"/>
                      <w:shd w:val="clear" w:color="auto" w:fill="FFFFFF"/>
                      <w:vertAlign w:val="superscript"/>
                    </w:rPr>
                    <w:t xml:space="preserve">2</w:t>
                  </w:r>
                  <w:r>
                    <w:rPr>
                      <w:rFonts w:ascii="Arial" w:hAnsi="Arial" w:eastAsia="Arial" w:cs="Arial"/>
                      <w:color w:val="000000"/>
                      <w:position w:val="0"/>
                      <w:sz w:val="20"/>
                      <w:szCs w:val="20"/>
                      <w:shd w:val="clear" w:color="auto" w:fill="FFFFFF"/>
                    </w:rPr>
                    <w:t xml:space="preserve">, Rz 530). Die Aufteilung der im
Zusammenhang mit dem ehelichen Gebrauchsvermögen gemachten Schulden
unterliegt auch dann dem Außerstreitverfahren, wenn es sich nicht
um Schulden gegenüber außenstehenden Dritten handelt, sondern um
solche eines Ehegatten gegenüber dem anderen (EFSlg 37.493; 4 R
100/80).</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numPr>
                            <w:ilvl w:val="0"/>
                            <w:numId w:val="22339803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Eheliche Ersparnisse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Der/Die Antragsgegner/in nahm bei Aufhebung der ehelichen
Lebensgemeinschaft sämtliche, zu diesem Zeitpunkt vorhandenen,
Ersparnisse der Ehegatten an sich, sodass sich der/die
Antragsteller/in, welcher/welche keinen Einblick in die Finanzen
der Familie hatte, nunmehr dazu veranlasst sieht, den nachstehend
ausgeführten Antrag auf Rechnungslegung zu stellen.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numPr>
                      <w:ilvl w:val="0"/>
                      <w:numId w:val="51033000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4. Ausgleich von Benachteiligungen</w:t>
      </w:r>
    </w:p>
    <w:p>
      <w:pPr>
        <w:widowControl w:val="on"/>
        <w:pBdr/>
        <w:spacing w:before="140" w:after="240" w:line="288" w:lineRule="auto"/>
        <w:ind w:left="0" w:right="0"/>
        <w:jc w:val="left"/>
      </w:pPr>
      <w:r>
        <w:rPr>
          <w:rFonts w:ascii="Arial" w:hAnsi="Arial" w:eastAsia="Arial" w:cs="Arial"/>
          <w:color w:val="000000"/>
          <w:sz w:val="20"/>
          <w:szCs w:val="20"/>
        </w:rPr>
        <w:t xml:space="preserve">Von § 91 Abs 1 EheG sind alle Verringerungen von
Ersparnissen erfasst, die während der ehelichen Krise dadurch
entstehen, dass ein Ehegatte plötzlich, sei es für sich alleine,
sei es schon zusammen mit einem zukünftigen Partner, einen
aufwendigen Lebensstil pflegt und mehr für seinen persönlichen
Bedarf ausgibt, als es bisher die Lebensgewohnheiten in der Ehe
entsprochen hat, oder sonst Umschichtungen vornimmt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Aufteilungsrecht 2. Auflage, Rz 32).
§ 91 Abs 1 EheG ist auch auf Vermögensverringerungen nach
Aufhebung der ehelichen Lebensgemeinschaft oder nach Ehescheidung
anzuwenden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Aufteilungsrecht 2. Auflage,
Rz 30).</w:t>
      </w:r>
    </w:p>
    <w:p>
      <w:pPr>
        <w:widowControl w:val="on"/>
        <w:pBdr/>
        <w:spacing w:before="140" w:after="240" w:line="288" w:lineRule="auto"/>
        <w:ind w:left="0" w:right="0"/>
        <w:jc w:val="left"/>
      </w:pPr>
      <w:r>
        <w:rPr>
          <w:rFonts w:ascii="Arial" w:hAnsi="Arial" w:eastAsia="Arial" w:cs="Arial"/>
          <w:color w:val="000000"/>
          <w:sz w:val="20"/>
          <w:szCs w:val="20"/>
        </w:rPr>
        <w:t xml:space="preserve">Der/die Antragsgegner/in erwarb nach Aufhebung der ehelichen
Lebensgemeinschaft und ohne dass der/die Antragsteller/in darüber
in Kenntnis war, mit Kaufvertrag vom … [Datum] (Beilage *)
gemeinsam mit seiner Lebensgefährtin/ihrem Lebensgefährten die
Liegenschaft in [Gemeinde], EZ … [Nummer] KG … [Nummer] …
[Gemeinde], um einen Kaufpreis von … [EUR].</w:t>
      </w:r>
    </w:p>
    <w:p>
      <w:pPr>
        <w:widowControl w:val="on"/>
        <w:pBdr/>
        <w:spacing w:before="140" w:after="240" w:line="288" w:lineRule="auto"/>
        <w:ind w:left="0" w:right="0"/>
        <w:jc w:val="left"/>
      </w:pPr>
      <w:r>
        <w:rPr>
          <w:rFonts w:ascii="Arial" w:hAnsi="Arial" w:eastAsia="Arial" w:cs="Arial"/>
          <w:color w:val="000000"/>
          <w:sz w:val="20"/>
          <w:szCs w:val="20"/>
        </w:rPr>
        <w:t xml:space="preserve">Aufgrund der beiliegenden Pfandurkunde (Beilage *) geht der/die
Antragsteller/in davon aus, dass der Kaufpreis teilweise fremd- und
teilweise mit Eigenmitteln finanziert wurde. Bei den Eigenmitteln,
welche der/die Antragsgegner/in zur Anschaffung dieser Liegenschaft
aufwendete, handelt es sich um eheliche Ersparnisse, welche der
Aufteilung unterliegen und vom Antragsgegner/von der
Antragsgegnerin in die Anschaffung einer Liegenschaft mit seiner
neuen Lebensgefährtin/ihrem neuen Lebensgefährten gesteckt
wurden.</w:t>
      </w:r>
    </w:p>
    <w:p>
      <w:pPr>
        <w:widowControl w:val="on"/>
        <w:pBdr/>
        <w:spacing w:before="140" w:after="240" w:line="288" w:lineRule="auto"/>
        <w:ind w:left="0" w:right="0"/>
        <w:jc w:val="left"/>
      </w:pPr>
      <w:r>
        <w:rPr>
          <w:rFonts w:ascii="Arial" w:hAnsi="Arial" w:eastAsia="Arial" w:cs="Arial"/>
          <w:color w:val="000000"/>
          <w:sz w:val="20"/>
          <w:szCs w:val="20"/>
        </w:rPr>
        <w:t xml:space="preserve">Mit notariellem Übergabsvertrag vom … [Datum] (Beilage *)
übertrug der/die Antragsgegner/in seinen/ihren Hälfteanteil an eben
jener Liegenschaft an seine Lebensgefährtin/ihren Lebensgefährten,
… [Name]. Als Gegenleistung ließ sich der/die Antragsgegner/in das
lebenslängliche unentgeltliche Wohnungsgebrauchsrecht sowie das
Ausgedinge einräumen. Der/Die Antragsgegner/in hat sohin eheliche
Ersparnisse verringert und der Aufteilung entzogen.</w:t>
      </w:r>
    </w:p>
    <w:p>
      <w:pPr>
        <w:widowControl w:val="on"/>
        <w:pBdr/>
        <w:spacing w:before="140" w:after="240" w:line="288" w:lineRule="auto"/>
        <w:ind w:left="0" w:right="0"/>
        <w:jc w:val="left"/>
      </w:pPr>
      <w:r>
        <w:rPr>
          <w:rFonts w:ascii="Arial" w:hAnsi="Arial" w:eastAsia="Arial" w:cs="Arial"/>
          <w:color w:val="000000"/>
          <w:sz w:val="20"/>
          <w:szCs w:val="20"/>
        </w:rPr>
        <w:t xml:space="preserve">Gegenständlich wird so vorzugehen sein, als ob dem/der
Antragsgegner/in der Vermögenswert, sohin die ehelichen
Ersparnisse, welche er/sie in den Ankauf der neuen Liegenschaft
gesteckt hat und um den er/sie die Aufteilungsmasse verringert hat,
bei der Aufteilung zugutegekommen wären. Der/die Antragsgegner/in
wird sich daher so behandeln lassen müssen, als hätte er/sie die
Verfügung nicht getroffen.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Kaufvertrag vom … (Beilage *)</w:t>
            </w:r>
            <w:r>
              <w:rPr>
                <w:rFonts w:ascii="Arial" w:hAnsi="Arial" w:eastAsia="Arial" w:cs="Arial"/>
                <w:color w:val="000000"/>
                <w:position w:val="0"/>
                <w:sz w:val="20"/>
                <w:szCs w:val="20"/>
                <w:shd w:val="clear" w:color="auto" w:fill="FFFFFF"/>
              </w:rPr>
              <w:br/>
              <w:t xml:space="preserve">Pfandurkunde vom … (Beilage *)</w:t>
            </w:r>
            <w:r>
              <w:rPr>
                <w:rFonts w:ascii="Arial" w:hAnsi="Arial" w:eastAsia="Arial" w:cs="Arial"/>
                <w:color w:val="000000"/>
                <w:position w:val="0"/>
                <w:sz w:val="20"/>
                <w:szCs w:val="20"/>
                <w:shd w:val="clear" w:color="auto" w:fill="FFFFFF"/>
              </w:rPr>
              <w:br/>
              <w:t xml:space="preserve">Übergabsvertrag vom … (Beilage *)</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5. Rechnungslegungsanspruch</w:t>
      </w:r>
    </w:p>
    <w:p>
      <w:pPr>
        <w:widowControl w:val="on"/>
        <w:pBdr/>
        <w:spacing w:before="140" w:after="240" w:line="288" w:lineRule="auto"/>
        <w:ind w:left="0" w:right="0"/>
        <w:jc w:val="left"/>
      </w:pPr>
      <w:r>
        <w:rPr>
          <w:rFonts w:ascii="Arial" w:hAnsi="Arial" w:eastAsia="Arial" w:cs="Arial"/>
          <w:color w:val="000000"/>
          <w:sz w:val="20"/>
          <w:szCs w:val="20"/>
        </w:rPr>
        <w:t xml:space="preserve">Aus der Vorgehensweise des Antragsgegners/der Antragsgegnerin
ist evident, dass dieser/diese nach Aufhebung der ehelichen
Lebensgemeinschaft, der nachehelichen Aufteilung unterliegende,
eheliche Ersparnisse an sich genommen hat und mit diesen den Ankauf
der in … [Gemeinde], EZ … [Nummer], KG … [Nummer], … [Gemeinde]
gelegenen Liegenschaft mit seiner neuen Lebensgefährtin/ihrem neuen
Lebensgefährten finanzierte. Daraus ergibt sich, dass der/die
Antragsgegner/in zunächst eheliche Ersparnisse verheimlichte und in
weiterer Folge versuchte, diese durch die Übergabe seiner/ihrer
Liegenschaftshälfte an seine neue Lebensgefährtin/ihren neuen
Lebensgefährten zu verschleiern.</w:t>
      </w:r>
    </w:p>
    <w:p>
      <w:pPr>
        <w:widowControl w:val="on"/>
        <w:pBdr/>
        <w:spacing w:before="140" w:after="240" w:line="288" w:lineRule="auto"/>
        <w:ind w:left="0" w:right="0"/>
        <w:jc w:val="left"/>
      </w:pPr>
      <w:r>
        <w:rPr>
          <w:rFonts w:ascii="Arial" w:hAnsi="Arial" w:eastAsia="Arial" w:cs="Arial"/>
          <w:color w:val="000000"/>
          <w:sz w:val="20"/>
          <w:szCs w:val="20"/>
        </w:rPr>
        <w:t xml:space="preserve">Aus diesen Vorgehensweisen des Antragsgegners/der
Antragsgegnerin ist abzuleiten, dass dieser/diese auf ein
Verschleiern bzw Verbergen von Vermögenswerten abstellt, um diese
von der nachehelichen Aufteilung auszunehmen.</w:t>
      </w:r>
    </w:p>
    <w:p>
      <w:pPr>
        <w:widowControl w:val="on"/>
        <w:pBdr/>
        <w:spacing w:before="140" w:after="240" w:line="288" w:lineRule="auto"/>
        <w:ind w:left="0" w:right="0"/>
        <w:jc w:val="left"/>
      </w:pPr>
      <w:r>
        <w:rPr>
          <w:rFonts w:ascii="Arial" w:hAnsi="Arial" w:eastAsia="Arial" w:cs="Arial"/>
          <w:color w:val="000000"/>
          <w:sz w:val="20"/>
          <w:szCs w:val="20"/>
        </w:rPr>
        <w:t xml:space="preserve">Art XLII Abs 1 EGZPO findet auch im
Aufteilungsverfahren unter der Voraussetzung, dass Vermögen
verheimlicht oder verschwiegen wurde, Anwendung. Gegenständlich hat
der/die Antragsgegner/in noch während aufrechter Ehe mit dem/der
Antragsteller/in eine Liegenschaft mit seiner neuen
Lebensgefährtin/ihrem neuen Lebensgefährten erworben und zur
Deckung des Kaufpreises eheliche Ersparnisse verwendet und
diesbezüglich grundbücherliche Verfügungen getroffen, um diese
Vermögenswerte der Aufteilung zu entziehen.</w:t>
      </w:r>
    </w:p>
    <w:p>
      <w:pPr>
        <w:widowControl w:val="on"/>
        <w:pBdr/>
        <w:spacing w:before="140" w:after="240" w:line="288" w:lineRule="auto"/>
        <w:ind w:left="0" w:right="0"/>
        <w:jc w:val="left"/>
      </w:pPr>
      <w:r>
        <w:rPr>
          <w:rFonts w:ascii="Arial" w:hAnsi="Arial" w:eastAsia="Arial" w:cs="Arial"/>
          <w:color w:val="000000"/>
          <w:sz w:val="20"/>
          <w:szCs w:val="20"/>
        </w:rPr>
        <w:t xml:space="preserve">Der/die AntragstellerIn stellt daher nachstehenden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dem/der Antragsgegner/in aufzutragen, dahingehend Rechnung zu
legen,</w:t>
      </w:r>
    </w:p>
    <w:p>
      <w:pPr>
        <w:numPr>
          <w:ilvl w:val="0"/>
          <w:numId w:val="7408329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welchen finanziellen Mitteln die Liegenschaft in
[Gemeinde], EZ … [Nummer], KG … [Nummer], … [Gemeinde] im Jahr …
angeschafft wurde und</w:t>
      </w:r>
    </w:p>
    <w:p>
      <w:pPr>
        <w:numPr>
          <w:ilvl w:val="0"/>
          <w:numId w:val="7408329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welchen finanziellen Mitteln die Liegenschaft in
[Gemeinde], EZ … [Nummer], KG … [Nummer], … [Gemeinde] im Jahr ….
angeschafft wurde, sowie</w:t>
      </w:r>
    </w:p>
    <w:p>
      <w:pPr>
        <w:numPr>
          <w:ilvl w:val="0"/>
          <w:numId w:val="7408329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welche ehelichen Ersparnisse und deren Höhe zum Zeitpunkt der
Aufhebung der ehelichen Lebensgemeinschaft … [Datum] vorhanden
waren.</w:t>
      </w:r>
    </w:p>
    <w:p>
      <w:pPr>
        <w:widowControl w:val="on"/>
        <w:pBdr/>
        <w:spacing w:before="140" w:after="240" w:line="288" w:lineRule="auto"/>
        <w:ind w:left="0" w:right="0"/>
        <w:jc w:val="left"/>
      </w:pPr>
      <w:r>
        <w:rPr>
          <w:rFonts w:ascii="Arial" w:hAnsi="Arial" w:eastAsia="Arial" w:cs="Arial"/>
          <w:color w:val="000000"/>
          <w:sz w:val="20"/>
          <w:szCs w:val="20"/>
        </w:rPr>
        <w:t xml:space="preserve">Nach Erhalt dieser Unterlagen behält sich der/die
Antragsteller/in jede Stellungnahme und ergänzendes Vorbringen
hierzu vor.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6. Letztlich wird gestellt der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numPr>
          <w:ilvl w:val="0"/>
          <w:numId w:val="3121230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Bezirksgericht … möge das gesamte eheliche
Gebrauchsvermögen und die gesamten ehelichen Ersparnisse
gem den §§ 81 ff EheG nach Billigkeit aufteilen und</w:t>
      </w:r>
    </w:p>
    <w:p>
      <w:pPr>
        <w:numPr>
          <w:ilvl w:val="0"/>
          <w:numId w:val="3121230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den/die Antragsgegner/in gem § 78 AußStrG zum Ersatz
der Kosten dieses Verfahrens gem § 19a RAO zu Handen des
Antragsteller/invertreter binnen 14 Tagen bei sonstiger Exekution
zu verpflichten.</w:t>
      </w:r>
    </w:p>
    <w:p>
      <w:pPr>
        <w:widowControl w:val="on"/>
        <w:pBdr/>
        <w:spacing w:before="140" w:after="240" w:line="288" w:lineRule="auto"/>
        <w:ind w:left="0" w:right="0"/>
        <w:jc w:val="left"/>
      </w:pPr>
      <w:r>
        <w:rPr>
          <w:rFonts w:ascii="Arial" w:hAnsi="Arial" w:eastAsia="Arial" w:cs="Arial"/>
          <w:color w:val="000000"/>
          <w:sz w:val="20"/>
          <w:szCs w:val="20"/>
        </w:rPr>
        <w:t xml:space="preserve">Ausdrücklich hält der/die Antragsteller/in in diesem
Zusammenhang fest, dass eine umfassende Aufteilung des ehelichen
Gebrauchsvermögens und der ehelichen Ersparnisse beantragt wird und
sie sich im Sinne der Judikatur zu § 95 EheG vorbehält, im
Hinblick auf die realen Ergebnisse des Aufteilungsverfahrens auch
erst in einem späteren Verfahrensstadium ihr Begehren auszudehnen,
zu präzisieren oder zu modifizieren.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212306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40832980">
    <w:multiLevelType w:val="hybridMultilevel"/>
    <w:lvl w:ilvl="0">
      <w:start w:val="1"/>
      <w:numFmt w:val="lowerRoman"/>
      <w:lvlText w:val="%1."/>
      <w:lvlJc w:val="left"/>
      <w:pPr>
        <w:ind w:left="720" w:hanging="360"/>
      </w:pPr>
      <w:rPr/>
    </w:lvl>
    <w:lvl w:ilvl="1">
      <w:start w:val=""/>
      <w:numFmt w:val="lowerRoman"/>
      <w:lvlText w:val="%2."/>
      <w:lvlJc w:val="left"/>
      <w:pPr>
        <w:ind w:left="1440" w:hanging="360"/>
      </w:pPr>
      <w:rPr/>
    </w:lvl>
    <w:lvl w:ilvl="2">
      <w:start w:val=""/>
      <w:numFmt w:val="lowerRoman"/>
      <w:lvlText w:val="%3."/>
      <w:lvlJc w:val="left"/>
      <w:pPr>
        <w:ind w:left="2160" w:hanging="360"/>
      </w:pPr>
      <w:rPr/>
    </w:lvl>
    <w:lvl w:ilvl="3">
      <w:start w:val=""/>
      <w:numFmt w:val="lowerRoman"/>
      <w:lvlText w:val="%4."/>
      <w:lvlJc w:val="left"/>
      <w:pPr>
        <w:ind w:left="2880" w:hanging="360"/>
      </w:pPr>
      <w:rPr/>
    </w:lvl>
    <w:lvl w:ilvl="4">
      <w:start w:val=""/>
      <w:numFmt w:val="lowerRoman"/>
      <w:lvlText w:val="%5."/>
      <w:lvlJc w:val="left"/>
      <w:pPr>
        <w:ind w:left="3600" w:hanging="360"/>
      </w:pPr>
      <w:rPr/>
    </w:lvl>
    <w:lvl w:ilvl="5">
      <w:start w:val=""/>
      <w:numFmt w:val="lowerRoman"/>
      <w:lvlText w:val="%6."/>
      <w:lvlJc w:val="left"/>
      <w:pPr>
        <w:ind w:left="4320" w:hanging="360"/>
      </w:pPr>
      <w:rPr/>
    </w:lvl>
    <w:lvl w:ilvl="6">
      <w:start w:val=""/>
      <w:numFmt w:val="lowerRoman"/>
      <w:lvlText w:val="%7."/>
      <w:lvlJc w:val="left"/>
      <w:pPr>
        <w:ind w:left="5040" w:hanging="360"/>
      </w:pPr>
      <w:rPr/>
    </w:lvl>
    <w:lvl w:ilvl="7">
      <w:start w:val=""/>
      <w:numFmt w:val="lowerRoman"/>
      <w:lvlText w:val="%8."/>
      <w:lvlJc w:val="left"/>
      <w:pPr>
        <w:ind w:left="5760" w:hanging="360"/>
      </w:pPr>
      <w:rPr/>
    </w:lvl>
    <w:lvl w:ilvl="8">
      <w:start w:val=""/>
      <w:numFmt w:val="lowerRoman"/>
      <w:lvlText w:val="%9."/>
      <w:lvlJc w:val="left"/>
      <w:pPr>
        <w:ind w:left="6480" w:hanging="360"/>
      </w:pPr>
      <w:rPr/>
    </w:lvl>
  </w:abstractNum>
  <w:abstractNum w:abstractNumId="51033000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233980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0292446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8412442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4870396">
    <w:multiLevelType w:val="hybridMultilevel"/>
    <w:lvl w:ilvl="0" w:tplc="58638226">
      <w:start w:val="1"/>
      <w:numFmt w:val="decimal"/>
      <w:lvlText w:val="%1."/>
      <w:lvlJc w:val="left"/>
      <w:pPr>
        <w:ind w:left="720" w:hanging="360"/>
      </w:pPr>
    </w:lvl>
    <w:lvl w:ilvl="1" w:tplc="58638226" w:tentative="1">
      <w:start w:val="1"/>
      <w:numFmt w:val="lowerLetter"/>
      <w:lvlText w:val="%2."/>
      <w:lvlJc w:val="left"/>
      <w:pPr>
        <w:ind w:left="1440" w:hanging="360"/>
      </w:pPr>
    </w:lvl>
    <w:lvl w:ilvl="2" w:tplc="58638226" w:tentative="1">
      <w:start w:val="1"/>
      <w:numFmt w:val="lowerRoman"/>
      <w:lvlText w:val="%3."/>
      <w:lvlJc w:val="right"/>
      <w:pPr>
        <w:ind w:left="2160" w:hanging="180"/>
      </w:pPr>
    </w:lvl>
    <w:lvl w:ilvl="3" w:tplc="58638226" w:tentative="1">
      <w:start w:val="1"/>
      <w:numFmt w:val="decimal"/>
      <w:lvlText w:val="%4."/>
      <w:lvlJc w:val="left"/>
      <w:pPr>
        <w:ind w:left="2880" w:hanging="360"/>
      </w:pPr>
    </w:lvl>
    <w:lvl w:ilvl="4" w:tplc="58638226" w:tentative="1">
      <w:start w:val="1"/>
      <w:numFmt w:val="lowerLetter"/>
      <w:lvlText w:val="%5."/>
      <w:lvlJc w:val="left"/>
      <w:pPr>
        <w:ind w:left="3600" w:hanging="360"/>
      </w:pPr>
    </w:lvl>
    <w:lvl w:ilvl="5" w:tplc="58638226" w:tentative="1">
      <w:start w:val="1"/>
      <w:numFmt w:val="lowerRoman"/>
      <w:lvlText w:val="%6."/>
      <w:lvlJc w:val="right"/>
      <w:pPr>
        <w:ind w:left="4320" w:hanging="180"/>
      </w:pPr>
    </w:lvl>
    <w:lvl w:ilvl="6" w:tplc="58638226" w:tentative="1">
      <w:start w:val="1"/>
      <w:numFmt w:val="decimal"/>
      <w:lvlText w:val="%7."/>
      <w:lvlJc w:val="left"/>
      <w:pPr>
        <w:ind w:left="5040" w:hanging="360"/>
      </w:pPr>
    </w:lvl>
    <w:lvl w:ilvl="7" w:tplc="58638226" w:tentative="1">
      <w:start w:val="1"/>
      <w:numFmt w:val="lowerLetter"/>
      <w:lvlText w:val="%8."/>
      <w:lvlJc w:val="left"/>
      <w:pPr>
        <w:ind w:left="5760" w:hanging="360"/>
      </w:pPr>
    </w:lvl>
    <w:lvl w:ilvl="8" w:tplc="58638226" w:tentative="1">
      <w:start w:val="1"/>
      <w:numFmt w:val="lowerRoman"/>
      <w:lvlText w:val="%9."/>
      <w:lvlJc w:val="right"/>
      <w:pPr>
        <w:ind w:left="6480" w:hanging="180"/>
      </w:pPr>
    </w:lvl>
  </w:abstractNum>
  <w:abstractNum w:abstractNumId="34870395">
    <w:multiLevelType w:val="hybridMultilevel"/>
    <w:lvl w:ilvl="0" w:tplc="99014122">
      <w:start w:val="1"/>
      <w:numFmt w:val="decimal"/>
      <w:lvlText w:val="%1."/>
      <w:lvlJc w:val="left"/>
      <w:pPr>
        <w:ind w:left="720" w:hanging="360"/>
      </w:pPr>
    </w:lvl>
    <w:lvl w:ilvl="1" w:tplc="99014122" w:tentative="1">
      <w:start w:val="1"/>
      <w:numFmt w:val="lowerLetter"/>
      <w:lvlText w:val="%2."/>
      <w:lvlJc w:val="left"/>
      <w:pPr>
        <w:ind w:left="1440" w:hanging="360"/>
      </w:pPr>
    </w:lvl>
    <w:lvl w:ilvl="2" w:tplc="99014122" w:tentative="1">
      <w:start w:val="1"/>
      <w:numFmt w:val="lowerRoman"/>
      <w:lvlText w:val="%3."/>
      <w:lvlJc w:val="right"/>
      <w:pPr>
        <w:ind w:left="2160" w:hanging="180"/>
      </w:pPr>
    </w:lvl>
    <w:lvl w:ilvl="3" w:tplc="99014122" w:tentative="1">
      <w:start w:val="1"/>
      <w:numFmt w:val="decimal"/>
      <w:lvlText w:val="%4."/>
      <w:lvlJc w:val="left"/>
      <w:pPr>
        <w:ind w:left="2880" w:hanging="360"/>
      </w:pPr>
    </w:lvl>
    <w:lvl w:ilvl="4" w:tplc="99014122" w:tentative="1">
      <w:start w:val="1"/>
      <w:numFmt w:val="lowerLetter"/>
      <w:lvlText w:val="%5."/>
      <w:lvlJc w:val="left"/>
      <w:pPr>
        <w:ind w:left="3600" w:hanging="360"/>
      </w:pPr>
    </w:lvl>
    <w:lvl w:ilvl="5" w:tplc="99014122" w:tentative="1">
      <w:start w:val="1"/>
      <w:numFmt w:val="lowerRoman"/>
      <w:lvlText w:val="%6."/>
      <w:lvlJc w:val="right"/>
      <w:pPr>
        <w:ind w:left="4320" w:hanging="180"/>
      </w:pPr>
    </w:lvl>
    <w:lvl w:ilvl="6" w:tplc="99014122" w:tentative="1">
      <w:start w:val="1"/>
      <w:numFmt w:val="decimal"/>
      <w:lvlText w:val="%7."/>
      <w:lvlJc w:val="left"/>
      <w:pPr>
        <w:ind w:left="5040" w:hanging="360"/>
      </w:pPr>
    </w:lvl>
    <w:lvl w:ilvl="7" w:tplc="99014122" w:tentative="1">
      <w:start w:val="1"/>
      <w:numFmt w:val="lowerLetter"/>
      <w:lvlText w:val="%8."/>
      <w:lvlJc w:val="left"/>
      <w:pPr>
        <w:ind w:left="5760" w:hanging="360"/>
      </w:pPr>
    </w:lvl>
    <w:lvl w:ilvl="8" w:tplc="99014122" w:tentative="1">
      <w:start w:val="1"/>
      <w:numFmt w:val="lowerRoman"/>
      <w:lvlText w:val="%9."/>
      <w:lvlJc w:val="right"/>
      <w:pPr>
        <w:ind w:left="6480" w:hanging="180"/>
      </w:pPr>
    </w:lvl>
  </w:abstractNum>
  <w:abstractNum w:abstractNumId="86258232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1260277">
    <w:multiLevelType w:val="hybridMultilevel"/>
    <w:lvl w:ilvl="0">
      <w:start w:val="1"/>
      <w:numFmt w:val="lowerRoman"/>
      <w:lvlText w:val="%1."/>
      <w:lvlJc w:val="left"/>
      <w:pPr>
        <w:ind w:left="720" w:hanging="360"/>
      </w:pPr>
      <w:rPr/>
    </w:lvl>
    <w:lvl w:ilvl="1">
      <w:start w:val=""/>
      <w:numFmt w:val="lowerRoman"/>
      <w:lvlText w:val="%2."/>
      <w:lvlJc w:val="left"/>
      <w:pPr>
        <w:ind w:left="1440" w:hanging="360"/>
      </w:pPr>
      <w:rPr/>
    </w:lvl>
    <w:lvl w:ilvl="2">
      <w:start w:val=""/>
      <w:numFmt w:val="lowerRoman"/>
      <w:lvlText w:val="%3."/>
      <w:lvlJc w:val="left"/>
      <w:pPr>
        <w:ind w:left="2160" w:hanging="360"/>
      </w:pPr>
      <w:rPr/>
    </w:lvl>
    <w:lvl w:ilvl="3">
      <w:start w:val=""/>
      <w:numFmt w:val="lowerRoman"/>
      <w:lvlText w:val="%4."/>
      <w:lvlJc w:val="left"/>
      <w:pPr>
        <w:ind w:left="2880" w:hanging="360"/>
      </w:pPr>
      <w:rPr/>
    </w:lvl>
    <w:lvl w:ilvl="4">
      <w:start w:val=""/>
      <w:numFmt w:val="lowerRoman"/>
      <w:lvlText w:val="%5."/>
      <w:lvlJc w:val="left"/>
      <w:pPr>
        <w:ind w:left="3600" w:hanging="360"/>
      </w:pPr>
      <w:rPr/>
    </w:lvl>
    <w:lvl w:ilvl="5">
      <w:start w:val=""/>
      <w:numFmt w:val="lowerRoman"/>
      <w:lvlText w:val="%6."/>
      <w:lvlJc w:val="left"/>
      <w:pPr>
        <w:ind w:left="4320" w:hanging="360"/>
      </w:pPr>
      <w:rPr/>
    </w:lvl>
    <w:lvl w:ilvl="6">
      <w:start w:val=""/>
      <w:numFmt w:val="lowerRoman"/>
      <w:lvlText w:val="%7."/>
      <w:lvlJc w:val="left"/>
      <w:pPr>
        <w:ind w:left="5040" w:hanging="360"/>
      </w:pPr>
      <w:rPr/>
    </w:lvl>
    <w:lvl w:ilvl="7">
      <w:start w:val=""/>
      <w:numFmt w:val="lowerRoman"/>
      <w:lvlText w:val="%8."/>
      <w:lvlJc w:val="left"/>
      <w:pPr>
        <w:ind w:left="5760" w:hanging="360"/>
      </w:pPr>
      <w:rPr/>
    </w:lvl>
    <w:lvl w:ilvl="8">
      <w:start w:val=""/>
      <w:numFmt w:val="lowerRoman"/>
      <w:lvlText w:val="%9."/>
      <w:lvlJc w:val="left"/>
      <w:pPr>
        <w:ind w:left="6480" w:hanging="360"/>
      </w:pPr>
      <w:rPr/>
    </w:lvl>
  </w:abstractNum>
  <w:abstractNum w:abstractNumId="40447536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4870394">
    <w:multiLevelType w:val="hybridMultilevel"/>
    <w:lvl w:ilvl="0" w:tplc="75378530">
      <w:start w:val="1"/>
      <w:numFmt w:val="decimal"/>
      <w:lvlText w:val="%1."/>
      <w:lvlJc w:val="left"/>
      <w:pPr>
        <w:ind w:left="720" w:hanging="360"/>
      </w:pPr>
    </w:lvl>
    <w:lvl w:ilvl="1" w:tplc="75378530" w:tentative="1">
      <w:start w:val="1"/>
      <w:numFmt w:val="lowerLetter"/>
      <w:lvlText w:val="%2."/>
      <w:lvlJc w:val="left"/>
      <w:pPr>
        <w:ind w:left="1440" w:hanging="360"/>
      </w:pPr>
    </w:lvl>
    <w:lvl w:ilvl="2" w:tplc="75378530" w:tentative="1">
      <w:start w:val="1"/>
      <w:numFmt w:val="lowerRoman"/>
      <w:lvlText w:val="%3."/>
      <w:lvlJc w:val="right"/>
      <w:pPr>
        <w:ind w:left="2160" w:hanging="180"/>
      </w:pPr>
    </w:lvl>
    <w:lvl w:ilvl="3" w:tplc="75378530" w:tentative="1">
      <w:start w:val="1"/>
      <w:numFmt w:val="decimal"/>
      <w:lvlText w:val="%4."/>
      <w:lvlJc w:val="left"/>
      <w:pPr>
        <w:ind w:left="2880" w:hanging="360"/>
      </w:pPr>
    </w:lvl>
    <w:lvl w:ilvl="4" w:tplc="75378530" w:tentative="1">
      <w:start w:val="1"/>
      <w:numFmt w:val="lowerLetter"/>
      <w:lvlText w:val="%5."/>
      <w:lvlJc w:val="left"/>
      <w:pPr>
        <w:ind w:left="3600" w:hanging="360"/>
      </w:pPr>
    </w:lvl>
    <w:lvl w:ilvl="5" w:tplc="75378530" w:tentative="1">
      <w:start w:val="1"/>
      <w:numFmt w:val="lowerRoman"/>
      <w:lvlText w:val="%6."/>
      <w:lvlJc w:val="right"/>
      <w:pPr>
        <w:ind w:left="4320" w:hanging="180"/>
      </w:pPr>
    </w:lvl>
    <w:lvl w:ilvl="6" w:tplc="75378530" w:tentative="1">
      <w:start w:val="1"/>
      <w:numFmt w:val="decimal"/>
      <w:lvlText w:val="%7."/>
      <w:lvlJc w:val="left"/>
      <w:pPr>
        <w:ind w:left="5040" w:hanging="360"/>
      </w:pPr>
    </w:lvl>
    <w:lvl w:ilvl="7" w:tplc="75378530" w:tentative="1">
      <w:start w:val="1"/>
      <w:numFmt w:val="lowerLetter"/>
      <w:lvlText w:val="%8."/>
      <w:lvlJc w:val="left"/>
      <w:pPr>
        <w:ind w:left="5760" w:hanging="360"/>
      </w:pPr>
    </w:lvl>
    <w:lvl w:ilvl="8" w:tplc="75378530" w:tentative="1">
      <w:start w:val="1"/>
      <w:numFmt w:val="lowerRoman"/>
      <w:lvlText w:val="%9."/>
      <w:lvlJc w:val="right"/>
      <w:pPr>
        <w:ind w:left="6480" w:hanging="180"/>
      </w:pPr>
    </w:lvl>
  </w:abstractNum>
  <w:abstractNum w:abstractNumId="34870393">
    <w:multiLevelType w:val="hybridMultilevel"/>
    <w:lvl w:ilvl="0" w:tplc="691995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870393">
    <w:abstractNumId w:val="34870393"/>
  </w:num>
  <w:num w:numId="34870394">
    <w:abstractNumId w:val="34870394"/>
  </w:num>
  <w:num w:numId="404475360">
    <w:abstractNumId w:val="404475360"/>
  </w:num>
  <w:num w:numId="91260277">
    <w:abstractNumId w:val="91260277"/>
  </w:num>
  <w:num w:numId="862582324">
    <w:abstractNumId w:val="862582324"/>
  </w:num>
  <w:num w:numId="34870395">
    <w:abstractNumId w:val="34870395"/>
  </w:num>
  <w:num w:numId="34870396">
    <w:abstractNumId w:val="34870396"/>
  </w:num>
  <w:num w:numId="584124428">
    <w:abstractNumId w:val="584124428"/>
  </w:num>
  <w:num w:numId="302924466">
    <w:abstractNumId w:val="302924466"/>
  </w:num>
  <w:num w:numId="223398036">
    <w:abstractNumId w:val="223398036"/>
  </w:num>
  <w:num w:numId="510330009">
    <w:abstractNumId w:val="510330009"/>
  </w:num>
  <w:num w:numId="740832980">
    <w:abstractNumId w:val="740832980"/>
  </w:num>
  <w:num w:numId="312123061">
    <w:abstractNumId w:val="3121230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81532199" Type="http://schemas.openxmlformats.org/officeDocument/2006/relationships/numbering" Target="numbering.xml"/><Relationship Id="rId21983162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