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3198333" w:name="document"/>
    <w:bookmarkEnd w:id="3198333"/>
    <w:p/>
    <w:p>
      <w:pPr>
        <w:widowControl w:val="on"/>
        <w:pBdr/>
        <w:spacing w:before="0" w:after="280" w:line="240" w:lineRule="auto"/>
        <w:ind w:left="0" w:right="0"/>
        <w:jc w:val="left"/>
      </w:pPr>
      <w:r>
        <w:rPr>
          <w:rFonts w:ascii="Arial" w:hAnsi="Arial" w:eastAsia="Arial" w:cs="Arial"/>
          <w:color w:val="363A40"/>
          <w:sz w:val="24"/>
          <w:szCs w:val="24"/>
        </w:rPr>
        <w:t xml:space="preserve">Dokument-ID: 1116012 | Karin Zahiragic | Muster
| Vertragsmuster</w:t>
      </w:r>
    </w:p>
    <w:p>
      <w:pPr>
        <w:widowControl w:val="on"/>
        <w:pBdr/>
        <w:spacing w:before="340" w:after="220" w:line="268" w:lineRule="auto"/>
        <w:ind w:left="0" w:right="0"/>
        <w:jc w:val="left"/>
        <w:outlineLvl w:val="0"/>
      </w:pPr>
      <w:r>
        <w:rPr>
          <w:rFonts w:ascii="Arial" w:hAnsi="Arial" w:eastAsia="Arial" w:cs="Arial"/>
          <w:b/>
          <w:bCs/>
          <w:color w:val="363A40"/>
          <w:sz w:val="36"/>
          <w:szCs w:val="36"/>
        </w:rPr>
        <w:t xml:space="preserve">Verschwiegenheitsvereinbarung</w:t>
      </w:r>
    </w:p>
    <w:p>
      <w:pPr>
        <w:widowControl w:val="on"/>
        <w:pBdr/>
        <w:spacing w:before="240" w:after="60" w:line="346" w:lineRule="auto"/>
        <w:ind w:left="0" w:right="0"/>
        <w:jc w:val="center"/>
        <w:outlineLvl w:val="1"/>
      </w:pP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Verschwiegenheitsvereinbarung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abgeschlossen zwischen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Fa …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(im Folgenden: Arbeitgeber)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und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Herrn/Frau …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(im Folgenden: Arbeitnehmer)</w:t>
      </w:r>
    </w:p>
    <w:p>
      <w:pPr>
        <w:widowControl w:val="on"/>
        <w:pBdr/>
        <w:spacing w:before="200" w:after="200" w:line="300" w:lineRule="auto"/>
        <w:ind w:left="0" w:right="0"/>
        <w:jc w:val="center"/>
        <w:outlineLvl w:val="2"/>
      </w:pPr>
      <w:r>
        <w:rPr>
          <w:rFonts w:ascii="Arial" w:hAnsi="Arial" w:eastAsia="Arial" w:cs="Arial"/>
          <w:b/>
          <w:bCs/>
          <w:color w:val="363A40"/>
          <w:sz w:val="22"/>
          <w:szCs w:val="22"/>
        </w:rPr>
        <w:t xml:space="preserve">1.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Der Arbeitnehmer verpflichtet sich zur Verschwiegenheit über
alle in Ausübung seiner beruflichen Tätigkeit bekanntwerdenden und
gewordenen Geschäfts- und Betriebsgeheimnisse, insbesondere
über</w:t>
      </w:r>
    </w:p>
    <w:p>
      <w:pPr>
        <w:numPr>
          <w:ilvl w:val="0"/>
          <w:numId w:val="326593903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sämtliche Geschäfts- und Betriebsgeheimnisse,</w:t>
      </w:r>
    </w:p>
    <w:p>
      <w:pPr>
        <w:numPr>
          <w:ilvl w:val="0"/>
          <w:numId w:val="326593903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sämtliche personenbezogenen Daten aus der
Datenverarbeitung.</w:t>
      </w:r>
    </w:p>
    <w:p>
      <w:pPr>
        <w:widowControl w:val="on"/>
        <w:pBdr/>
        <w:spacing w:before="200" w:after="200" w:line="300" w:lineRule="auto"/>
        <w:ind w:left="0" w:right="0"/>
        <w:jc w:val="center"/>
        <w:outlineLvl w:val="2"/>
      </w:pPr>
      <w:r>
        <w:rPr>
          <w:rFonts w:ascii="Arial" w:hAnsi="Arial" w:eastAsia="Arial" w:cs="Arial"/>
          <w:b/>
          <w:bCs/>
          <w:color w:val="363A40"/>
          <w:sz w:val="22"/>
          <w:szCs w:val="22"/>
        </w:rPr>
        <w:t xml:space="preserve">2.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Der Arbeitnehmer hat ihm anvertraute Kennwörter, Passwörter und
sonstige Zugangsberechtigungen sorgfältig zu verwahren und geheim
zu halten.</w:t>
      </w:r>
    </w:p>
    <w:p>
      <w:pPr>
        <w:widowControl w:val="on"/>
        <w:pBdr/>
        <w:spacing w:before="200" w:after="200" w:line="300" w:lineRule="auto"/>
        <w:ind w:left="0" w:right="0"/>
        <w:jc w:val="center"/>
        <w:outlineLvl w:val="2"/>
      </w:pPr>
      <w:r>
        <w:rPr>
          <w:rFonts w:ascii="Arial" w:hAnsi="Arial" w:eastAsia="Arial" w:cs="Arial"/>
          <w:b/>
          <w:bCs/>
          <w:color w:val="363A40"/>
          <w:sz w:val="22"/>
          <w:szCs w:val="22"/>
        </w:rPr>
        <w:t xml:space="preserve">3.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Der Arbeitnehmer hat das Recht, personenbezogene Daten nur
aufgrund einer Weisung seines Arbeitgebers bzw dessen
Stellvertreters zu verarbeiten und zu übermitteln. Es ist ihm
verboten,</w:t>
      </w:r>
    </w:p>
    <w:p>
      <w:pPr>
        <w:numPr>
          <w:ilvl w:val="0"/>
          <w:numId w:val="290694428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Daten an Dritte ohne Weisung zu übermitteln oder sonst
zugänglich zu machen,</w:t>
      </w:r>
    </w:p>
    <w:p>
      <w:pPr>
        <w:numPr>
          <w:ilvl w:val="0"/>
          <w:numId w:val="290694428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sich unbefugt Daten zu beschaffen oder zu verarbeiten,</w:t>
      </w:r>
    </w:p>
    <w:p>
      <w:pPr>
        <w:numPr>
          <w:ilvl w:val="0"/>
          <w:numId w:val="290694428"/>
        </w:numPr>
        <w:spacing w:before="0" w:after="0" w:line="288" w:lineRule="auto"/>
        <w:jc w:val="lef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ascii="Arial" w:hAnsi="Arial" w:eastAsia="Arial" w:cs="Arial"/>
          <w:color w:val="000000"/>
          <w:sz w:val="20"/>
          <w:szCs w:val="20"/>
        </w:rPr>
        <w:t xml:space="preserve">personenbezogene Daten zu einem anderen Zweck zu verarbeiten,
als zu jenem Zweck, der mit seinem Aufgabenbereich verbunden
ist.</w:t>
      </w:r>
    </w:p>
    <w:p>
      <w:pPr>
        <w:widowControl w:val="on"/>
        <w:pBdr/>
        <w:spacing w:before="200" w:after="200" w:line="300" w:lineRule="auto"/>
        <w:ind w:left="0" w:right="0"/>
        <w:jc w:val="center"/>
        <w:outlineLvl w:val="2"/>
      </w:pPr>
      <w:r>
        <w:rPr>
          <w:rFonts w:ascii="Arial" w:hAnsi="Arial" w:eastAsia="Arial" w:cs="Arial"/>
          <w:b/>
          <w:bCs/>
          <w:color w:val="363A40"/>
          <w:sz w:val="22"/>
          <w:szCs w:val="22"/>
        </w:rPr>
        <w:t xml:space="preserve">4.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Der Arbeitnehmer nimmt zur Kenntnis, dass die Verletzung von
Geschäfts- oder Betriebsgeheimnissen ein gerichtlich strafbares
Verhalten darstellt. Auch die Datenverarbeitung in Gewinn- oder
Schädigungsabsicht ist gem § 63 DSG ein gerichtlich
strafbares Verhalten. Die Verletzung des Datengeheimnisses ist nach
§ 62 DSG mit einer Verwaltungsstrafe bedroht.</w:t>
      </w:r>
    </w:p>
    <w:p>
      <w:pPr>
        <w:widowControl w:val="on"/>
        <w:pBdr/>
        <w:spacing w:before="200" w:after="200" w:line="300" w:lineRule="auto"/>
        <w:ind w:left="0" w:right="0"/>
        <w:jc w:val="center"/>
        <w:outlineLvl w:val="2"/>
      </w:pPr>
      <w:r>
        <w:rPr>
          <w:rFonts w:ascii="Arial" w:hAnsi="Arial" w:eastAsia="Arial" w:cs="Arial"/>
          <w:b/>
          <w:bCs/>
          <w:color w:val="363A40"/>
          <w:sz w:val="22"/>
          <w:szCs w:val="22"/>
        </w:rPr>
        <w:t xml:space="preserve">5.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Der Arbeitnehmer nimmt auch zur Kenntnis, dass die Verletzung
der gesetzlichen Verschwiegenheitspflicht einen Entlassungsgrund
darstellt.</w:t>
      </w:r>
    </w:p>
    <w:p>
      <w:pPr>
        <w:widowControl w:val="on"/>
        <w:pBdr/>
        <w:spacing w:before="200" w:after="200" w:line="300" w:lineRule="auto"/>
        <w:ind w:left="0" w:right="0"/>
        <w:jc w:val="center"/>
        <w:outlineLvl w:val="2"/>
      </w:pPr>
      <w:r>
        <w:rPr>
          <w:rFonts w:ascii="Arial" w:hAnsi="Arial" w:eastAsia="Arial" w:cs="Arial"/>
          <w:b/>
          <w:bCs/>
          <w:color w:val="363A40"/>
          <w:sz w:val="22"/>
          <w:szCs w:val="22"/>
        </w:rPr>
        <w:t xml:space="preserve">6.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Die Verpflichtungen zur Verschwiegenheit bestehen unbegrenzt
über das arbeitsrechtliche Ende des Dienstverhältnisses hinaus.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…, am ….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…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(Arbeitgeber)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…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(Arbeitnehmer)</w:t>
      </w:r>
    </w:p>
    <w:sectPr xmlns:w="http://schemas.openxmlformats.org/wordprocessingml/2006/main" xmlns:r="http://schemas.openxmlformats.org/officeDocument/2006/relationships" w:rsidR="00F961DC" w:rsidSect="001A2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5D" w:rsidRDefault="001A2D5D" w:rsidP="001A2D5D">
      <w:pPr>
        <w:spacing w:after="0" w:line="240" w:lineRule="auto"/>
      </w:pPr>
      <w:r>
        <w:separator/>
      </w:r>
    </w:p>
  </w:endnote>
  <w:end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2725574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294594795"/>
          <w:docPartObj>
            <w:docPartGallery w:val="Page Numbers (Top of Page)"/>
            <w:docPartUnique/>
          </w:docPartObj>
        </w:sdtPr>
        <w:sdtEndPr/>
        <w:sdtContent>
          <w:bookmarkStart w:id="0" w:name="_GoBack" w:displacedByCustomXml="prev"/>
          <w:p w:rsidR="001A2D5D" w:rsidRPr="001A2D5D" w:rsidRDefault="001A2D5D">
            <w:pPr>
              <w:pStyle w:val="Fuzeile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Seite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von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bookmarkEnd w:id="0" w:displacedByCustomXml="next"/>
        </w:sdtContent>
      </w:sdt>
    </w:sdtContent>
  </w:sdt>
  <w:p w:rsidR="001A2D5D" w:rsidRDefault="001A2D5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5D" w:rsidRDefault="001A2D5D" w:rsidP="001A2D5D">
      <w:pPr>
        <w:spacing w:after="0" w:line="240" w:lineRule="auto"/>
      </w:pPr>
      <w:r>
        <w:separator/>
      </w:r>
    </w:p>
  </w:footnote>
  <w:foot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0694428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6593903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86184136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743661">
    <w:multiLevelType w:val="hybridMultilevel"/>
    <w:lvl w:ilvl="0" w:tplc="46116702">
      <w:start w:val="1"/>
      <w:numFmt w:val="decimal"/>
      <w:lvlText w:val="%1."/>
      <w:lvlJc w:val="left"/>
      <w:pPr>
        <w:ind w:left="720" w:hanging="360"/>
      </w:pPr>
    </w:lvl>
    <w:lvl w:ilvl="1" w:tplc="46116702" w:tentative="1">
      <w:start w:val="1"/>
      <w:numFmt w:val="lowerLetter"/>
      <w:lvlText w:val="%2."/>
      <w:lvlJc w:val="left"/>
      <w:pPr>
        <w:ind w:left="1440" w:hanging="360"/>
      </w:pPr>
    </w:lvl>
    <w:lvl w:ilvl="2" w:tplc="46116702" w:tentative="1">
      <w:start w:val="1"/>
      <w:numFmt w:val="lowerRoman"/>
      <w:lvlText w:val="%3."/>
      <w:lvlJc w:val="right"/>
      <w:pPr>
        <w:ind w:left="2160" w:hanging="180"/>
      </w:pPr>
    </w:lvl>
    <w:lvl w:ilvl="3" w:tplc="46116702" w:tentative="1">
      <w:start w:val="1"/>
      <w:numFmt w:val="decimal"/>
      <w:lvlText w:val="%4."/>
      <w:lvlJc w:val="left"/>
      <w:pPr>
        <w:ind w:left="2880" w:hanging="360"/>
      </w:pPr>
    </w:lvl>
    <w:lvl w:ilvl="4" w:tplc="46116702" w:tentative="1">
      <w:start w:val="1"/>
      <w:numFmt w:val="lowerLetter"/>
      <w:lvlText w:val="%5."/>
      <w:lvlJc w:val="left"/>
      <w:pPr>
        <w:ind w:left="3600" w:hanging="360"/>
      </w:pPr>
    </w:lvl>
    <w:lvl w:ilvl="5" w:tplc="46116702" w:tentative="1">
      <w:start w:val="1"/>
      <w:numFmt w:val="lowerRoman"/>
      <w:lvlText w:val="%6."/>
      <w:lvlJc w:val="right"/>
      <w:pPr>
        <w:ind w:left="4320" w:hanging="180"/>
      </w:pPr>
    </w:lvl>
    <w:lvl w:ilvl="6" w:tplc="46116702" w:tentative="1">
      <w:start w:val="1"/>
      <w:numFmt w:val="decimal"/>
      <w:lvlText w:val="%7."/>
      <w:lvlJc w:val="left"/>
      <w:pPr>
        <w:ind w:left="5040" w:hanging="360"/>
      </w:pPr>
    </w:lvl>
    <w:lvl w:ilvl="7" w:tplc="46116702" w:tentative="1">
      <w:start w:val="1"/>
      <w:numFmt w:val="lowerLetter"/>
      <w:lvlText w:val="%8."/>
      <w:lvlJc w:val="left"/>
      <w:pPr>
        <w:ind w:left="5760" w:hanging="360"/>
      </w:pPr>
    </w:lvl>
    <w:lvl w:ilvl="8" w:tplc="461167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43660">
    <w:multiLevelType w:val="hybridMultilevel"/>
    <w:lvl w:ilvl="0" w:tplc="282359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3743660">
    <w:abstractNumId w:val="13743660"/>
  </w:num>
  <w:num w:numId="13743661">
    <w:abstractNumId w:val="13743661"/>
  </w:num>
  <w:num w:numId="686184136">
    <w:abstractNumId w:val="686184136"/>
  </w:num>
  <w:num w:numId="326593903">
    <w:abstractNumId w:val="326593903"/>
  </w:num>
  <w:num w:numId="290694428">
    <w:abstractNumId w:val="2906944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 w:val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5D"/>
    <w:rsid w:val="001A2D5D"/>
    <w:rsid w:val="00205CAE"/>
    <w:rsid w:val="002141BA"/>
    <w:rsid w:val="004A3273"/>
    <w:rsid w:val="00E7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_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_DE" w:eastAsia="de_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467219290" Type="http://schemas.openxmlformats.org/officeDocument/2006/relationships/numbering" Target="numbering.xml"/><Relationship Id="rId846129957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WEKA Business Solutions GmbH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2015-05-12T09:10:00Z</dcterms:created>
  <dcterms:modified xsi:type="dcterms:W3CDTF">2015-05-12T09:16:00Z</dcterms:modified>
</cp:coreProperties>
</file>