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38673019" w:name="document"/>
    <w:bookmarkEnd w:id="38673019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818330 | Gernot Wurm | Muster |
Prüfpflichten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Regalbediengeräte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Durch mechanische oder elektronische Führungs- bzw Leitsysteme
geführt.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Notwendige betriebliche Prüfpflichten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Abnahmeprüfung: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vor der ersten Inbetriebnahme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7 Abs 1 Z 3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Prüfumfang: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18329139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Ordnungsgemäßer Zustand, korrekte Montage und Stabilität</w:t>
            </w:r>
          </w:p>
          <w:p>
            <w:pPr>
              <w:numPr>
                <w:ilvl w:val="0"/>
                <w:numId w:val="18329139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Steuer- und Kontrolleinrichtungen</w:t>
            </w:r>
          </w:p>
          <w:p>
            <w:pPr>
              <w:numPr>
                <w:ilvl w:val="0"/>
                <w:numId w:val="18329139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Erforderlichenfalls Funktionsprüfung mit und ohne
Belastung</w:t>
            </w:r>
          </w:p>
          <w:p>
            <w:pPr>
              <w:numPr>
                <w:ilvl w:val="0"/>
                <w:numId w:val="18329139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Einhaltung der Sicherheitsfunktionen bei vorhersehbaren
Störungen und Fehlbedienungen</w:t>
            </w:r>
          </w:p>
          <w:p>
            <w:pPr>
              <w:numPr>
                <w:ilvl w:val="0"/>
                <w:numId w:val="18329139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Sichere Zu- und Abfuhr von Stoffen und Energien</w:t>
            </w:r>
          </w:p>
          <w:p>
            <w:pPr>
              <w:numPr>
                <w:ilvl w:val="0"/>
                <w:numId w:val="18329139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Schutzmaßnahmen für allfällig vorhandene, nicht vermeidbare
Restrisiken, wie Sicherheitsaufschriften, Warneinrichtungen und
persönliche Schutzausrüstungen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7 Abs 2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94195934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ZiviltechnikerInnen einschlägiger Fachgebiete, insbesondere für
Maschinenbau oder Elektrotechnik</w:t>
            </w:r>
          </w:p>
          <w:p>
            <w:pPr>
              <w:numPr>
                <w:ilvl w:val="0"/>
                <w:numId w:val="94195934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Zugelassene Prüfstellen gem § 71 Abs 5 GewO 1994
im Rahmen ihrer Zuständigkeit</w:t>
            </w:r>
          </w:p>
          <w:p>
            <w:pPr>
              <w:numPr>
                <w:ilvl w:val="0"/>
                <w:numId w:val="94195934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Akkreditierte Prüf- und Überwachungsstellen im Rahmen ihrer
Befugnisse</w:t>
            </w:r>
          </w:p>
          <w:p>
            <w:pPr>
              <w:numPr>
                <w:ilvl w:val="0"/>
                <w:numId w:val="94195934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Ingenieurbüros (Beratende IngenieurInnen) einschlägiger
Fachrichtung im Rahmen ihrer Befugnisse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7 Abs 3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Wiederkehrende Prüfungen: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Zeitintervall: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Mindestens einmal im Kalenderjahr, jedoch längstens im Abstand
von 15 Monaten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8 Abs 1 Z 3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Prüfumfang: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50627806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Verschleißbehaftete Komponenten, wie Bremsen, Kupplungen,
Rollen, Räder und Tragmittel</w:t>
            </w:r>
          </w:p>
          <w:p>
            <w:pPr>
              <w:numPr>
                <w:ilvl w:val="0"/>
                <w:numId w:val="50627806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Einstellung sicherheitsrelevanter Bauteile und
Sicherheitseinrichtungen, wie Lastkontrolleinrichtungen,
Bewegungsbegrenzungen</w:t>
            </w:r>
          </w:p>
          <w:p>
            <w:pPr>
              <w:numPr>
                <w:ilvl w:val="0"/>
                <w:numId w:val="50627806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 sicherheitsrelevanter Bauteile, wie
Schalteinrichtungen, Notausschaltvorrichtungen, Lichtschranken,
Bewegungssensoren, Kontaktleisten, Schaltmatten, Warn- und
Signaleinrichtungen, Verriegelungen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8 Abs 2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17786948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ZiviltechnikerInnen einschlägiger Fachgebiete, insbesondere für
Maschinenbau oder Elektrotechnik</w:t>
            </w:r>
          </w:p>
          <w:p>
            <w:pPr>
              <w:numPr>
                <w:ilvl w:val="0"/>
                <w:numId w:val="17786948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Zugelassene Prüfstellen gem § 71 Abs 5 GewO 1994
im Rahmen ihrer Zuständigkeit</w:t>
            </w:r>
          </w:p>
          <w:p>
            <w:pPr>
              <w:numPr>
                <w:ilvl w:val="0"/>
                <w:numId w:val="17786948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Akkreditierte Prüf- und Überwachungsstellen im Rahmen ihrer
Befugnisse</w:t>
            </w:r>
          </w:p>
          <w:p>
            <w:pPr>
              <w:numPr>
                <w:ilvl w:val="0"/>
                <w:numId w:val="17786948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Ingenieurbüros (Beratende IngenieurInnen) einschlägiger
Fachrichtung im Rahmen ihrer Befugnisse</w:t>
            </w:r>
          </w:p>
          <w:p>
            <w:pPr>
              <w:numPr>
                <w:ilvl w:val="0"/>
                <w:numId w:val="17786948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Inspektionsstellen für überwachungsbedürftige Hebeanlagen
gem § 15 Hebeanlagen-Betriebsverordnung (HBV),
BGBl II 210/2009 idF BGBl II 350/2016</w:t>
            </w:r>
          </w:p>
          <w:p>
            <w:pPr>
              <w:numPr>
                <w:ilvl w:val="0"/>
                <w:numId w:val="17786948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 geeignete fachkundige Personen (auch
Betriebsangehörige)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Mindestens jedes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vierte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Jahr, wenn die
wiederkehrenden Prüfungen durch fachkundige Betriebsangehörige
durchgeführt werden:</w:t>
            </w:r>
          </w:p>
          <w:p>
            <w:pPr>
              <w:numPr>
                <w:ilvl w:val="0"/>
                <w:numId w:val="30754058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ZiviltechnikerInnen einschlägiger Fachgebiete, insbesondere für
Maschinenbau oder Elektrotechnik</w:t>
            </w:r>
          </w:p>
          <w:p>
            <w:pPr>
              <w:numPr>
                <w:ilvl w:val="0"/>
                <w:numId w:val="30754058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Zugelassene Prüfstellen gem § 71 Abs 5 GewO 1994
im Rahmen ihrer Zuständigkeit</w:t>
            </w:r>
          </w:p>
          <w:p>
            <w:pPr>
              <w:numPr>
                <w:ilvl w:val="0"/>
                <w:numId w:val="30754058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Akkreditierte Prüf- und Überwachungsstellen im Rahmen ihrer
Befugnisse</w:t>
            </w:r>
          </w:p>
          <w:p>
            <w:pPr>
              <w:numPr>
                <w:ilvl w:val="0"/>
                <w:numId w:val="30754058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Ingenieurbüros (Beratende IngenieurInnen) einschlägiger
Fachrichtung im Rahmen ihrer Befugnisse</w:t>
            </w:r>
          </w:p>
          <w:p>
            <w:pPr>
              <w:numPr>
                <w:ilvl w:val="0"/>
                <w:numId w:val="30754058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Inspektionsstellen für überwachungsbedürftige Hebeanlagen
gem § 15 Hebeanlagen-Betriebsverordnung (HBV),
BGBl II 210/2009 idF 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8 Abs 3 und 4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 nach außergewöhnlichen Ereignissen: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auf ordnungemäßen Zustand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9 Abs 1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1882352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ZiviltechnikerInnen einschlägiger Fachgebiete, insbesondere für
Maschinenbau oder Elektrotechnik</w:t>
            </w:r>
          </w:p>
          <w:p>
            <w:pPr>
              <w:numPr>
                <w:ilvl w:val="0"/>
                <w:numId w:val="1882352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Zugelassene Prüfstellen gem § 71 Abs 5 GewO 1994
im Rahmen ihrer Zuständigkeit</w:t>
            </w:r>
          </w:p>
          <w:p>
            <w:pPr>
              <w:numPr>
                <w:ilvl w:val="0"/>
                <w:numId w:val="1882352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Akkreditierte Prüf- und Überwachungsstellen im Rahmen ihrer
Befugnisse</w:t>
            </w:r>
          </w:p>
          <w:p>
            <w:pPr>
              <w:numPr>
                <w:ilvl w:val="0"/>
                <w:numId w:val="1882352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Ingenieurbüros (Beratende IngenieurInnen) einschlägiger
Fachrichtung im Rahmen ihrer Befugnisse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9 Abs 2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 nach Aufstellung: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Wartung, Instandhaltung: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16 Abs 1 AM-VO, BGBl II 164/2000 idF
BGBl II 21/2010, iVm § 38 Abs 1 und § 17
Abs 1 ASchG, BGBl 450/1994 idF BGBl I 100/2018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Wartungsorgan: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51609767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Geeignete fachkundige Personen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16 Abs 3 AM-VO, BGBl II 164/2000 idF
BGBl II 21/2010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Notwendige Dokumentationen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Aufzeichnungen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betreffend Prüfungen
(Prüfbefunde):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für</w:t>
            </w:r>
          </w:p>
          <w:p>
            <w:pPr>
              <w:numPr>
                <w:ilvl w:val="0"/>
                <w:numId w:val="66022386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Abnahmeprüfung</w:t>
            </w:r>
          </w:p>
          <w:p>
            <w:pPr>
              <w:numPr>
                <w:ilvl w:val="0"/>
                <w:numId w:val="66022386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Wiederkehrende Prüfungen</w:t>
            </w:r>
          </w:p>
          <w:p>
            <w:pPr>
              <w:numPr>
                <w:ilvl w:val="0"/>
                <w:numId w:val="66022386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Prüfungen nach außergewöhnlichen Ereignissen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11 Abs 1 Z 1, 2 u 3 AM-VO, BGBl II
164/2000 idF 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Aufbewahrung am Einsatzort: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Prüfbefunde oder Kopien – für:</w:t>
            </w:r>
          </w:p>
          <w:p>
            <w:pPr>
              <w:numPr>
                <w:ilvl w:val="0"/>
                <w:numId w:val="70712784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Letzte Abnahmeprüfung</w:t>
            </w:r>
          </w:p>
          <w:p>
            <w:pPr>
              <w:numPr>
                <w:ilvl w:val="0"/>
                <w:numId w:val="70712784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Wiederkehrende Prüfungen</w:t>
            </w:r>
          </w:p>
          <w:p>
            <w:pPr>
              <w:numPr>
                <w:ilvl w:val="0"/>
                <w:numId w:val="70712784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Prüfungen nach außergewöhnlichen Ereignissen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11 Abs 3 iVm § 8 Abs 6 AM-VO, BGBl II
164/2000 idF 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Aufbewahrungsfrist: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Bis zum Ausscheiden des Arbeitsmittels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11 Abs 3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Prüfplan: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Wartungsbuch: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16 Abs 4 AM-VO, BGBl II 164/2000 idF
BGBl II 21/2010</w:t>
            </w:r>
          </w:p>
        </w:tc>
      </w:tr>
    </w:tbl>
    <w:p>
      <w:pPr>
        <w:widowControl w:val="on"/>
        <w:pBdr/>
        <w:spacing w:before="0" w:after="105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277DB9"/>
          <w:sz w:val="25"/>
          <w:szCs w:val="25"/>
        </w:rPr>
        <w:t xml:space="preserve">Hinweis: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277DB9"/>
          <w:sz w:val="20"/>
          <w:szCs w:val="20"/>
        </w:rPr>
        <w:t xml:space="preserve">Die Erläuterungen zur Arbeitsmittelverordnung finden Sie im
Register 2.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712784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6022386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16097679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823522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7540587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786948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0627806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4195934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329139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3222076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380741">
    <w:multiLevelType w:val="hybridMultilevel"/>
    <w:lvl w:ilvl="0" w:tplc="10665204">
      <w:start w:val="1"/>
      <w:numFmt w:val="decimal"/>
      <w:lvlText w:val="%1."/>
      <w:lvlJc w:val="left"/>
      <w:pPr>
        <w:ind w:left="720" w:hanging="360"/>
      </w:pPr>
    </w:lvl>
    <w:lvl w:ilvl="1" w:tplc="10665204" w:tentative="1">
      <w:start w:val="1"/>
      <w:numFmt w:val="lowerLetter"/>
      <w:lvlText w:val="%2."/>
      <w:lvlJc w:val="left"/>
      <w:pPr>
        <w:ind w:left="1440" w:hanging="360"/>
      </w:pPr>
    </w:lvl>
    <w:lvl w:ilvl="2" w:tplc="10665204" w:tentative="1">
      <w:start w:val="1"/>
      <w:numFmt w:val="lowerRoman"/>
      <w:lvlText w:val="%3."/>
      <w:lvlJc w:val="right"/>
      <w:pPr>
        <w:ind w:left="2160" w:hanging="180"/>
      </w:pPr>
    </w:lvl>
    <w:lvl w:ilvl="3" w:tplc="10665204" w:tentative="1">
      <w:start w:val="1"/>
      <w:numFmt w:val="decimal"/>
      <w:lvlText w:val="%4."/>
      <w:lvlJc w:val="left"/>
      <w:pPr>
        <w:ind w:left="2880" w:hanging="360"/>
      </w:pPr>
    </w:lvl>
    <w:lvl w:ilvl="4" w:tplc="10665204" w:tentative="1">
      <w:start w:val="1"/>
      <w:numFmt w:val="lowerLetter"/>
      <w:lvlText w:val="%5."/>
      <w:lvlJc w:val="left"/>
      <w:pPr>
        <w:ind w:left="3600" w:hanging="360"/>
      </w:pPr>
    </w:lvl>
    <w:lvl w:ilvl="5" w:tplc="10665204" w:tentative="1">
      <w:start w:val="1"/>
      <w:numFmt w:val="lowerRoman"/>
      <w:lvlText w:val="%6."/>
      <w:lvlJc w:val="right"/>
      <w:pPr>
        <w:ind w:left="4320" w:hanging="180"/>
      </w:pPr>
    </w:lvl>
    <w:lvl w:ilvl="6" w:tplc="10665204" w:tentative="1">
      <w:start w:val="1"/>
      <w:numFmt w:val="decimal"/>
      <w:lvlText w:val="%7."/>
      <w:lvlJc w:val="left"/>
      <w:pPr>
        <w:ind w:left="5040" w:hanging="360"/>
      </w:pPr>
    </w:lvl>
    <w:lvl w:ilvl="7" w:tplc="10665204" w:tentative="1">
      <w:start w:val="1"/>
      <w:numFmt w:val="lowerLetter"/>
      <w:lvlText w:val="%8."/>
      <w:lvlJc w:val="left"/>
      <w:pPr>
        <w:ind w:left="5760" w:hanging="360"/>
      </w:pPr>
    </w:lvl>
    <w:lvl w:ilvl="8" w:tplc="106652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380740">
    <w:multiLevelType w:val="hybridMultilevel"/>
    <w:lvl w:ilvl="0" w:tplc="33454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380740">
    <w:abstractNumId w:val="43380740"/>
  </w:num>
  <w:num w:numId="43380741">
    <w:abstractNumId w:val="43380741"/>
  </w:num>
  <w:num w:numId="732220763">
    <w:abstractNumId w:val="732220763"/>
  </w:num>
  <w:num w:numId="183291392">
    <w:abstractNumId w:val="183291392"/>
  </w:num>
  <w:num w:numId="941959344">
    <w:abstractNumId w:val="941959344"/>
  </w:num>
  <w:num w:numId="506278060">
    <w:abstractNumId w:val="506278060"/>
  </w:num>
  <w:num w:numId="177869485">
    <w:abstractNumId w:val="177869485"/>
  </w:num>
  <w:num w:numId="307540587">
    <w:abstractNumId w:val="307540587"/>
  </w:num>
  <w:num w:numId="188235222">
    <w:abstractNumId w:val="188235222"/>
  </w:num>
  <w:num w:numId="516097679">
    <w:abstractNumId w:val="516097679"/>
  </w:num>
  <w:num w:numId="660223865">
    <w:abstractNumId w:val="660223865"/>
  </w:num>
  <w:num w:numId="707127843">
    <w:abstractNumId w:val="7071278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94532208" Type="http://schemas.openxmlformats.org/officeDocument/2006/relationships/numbering" Target="numbering.xml"/><Relationship Id="rId569662841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