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1675351" w:name="document"/>
    <w:bookmarkEnd w:id="7167535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799113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Bagger I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Zum Heben von Einzellasten, die vom Hersteller oder
Inverkehrbringer für diese Verwendung vorgesehen sind.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betriebliche Prüfpflichten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einmal im Kalenderjahr, jedoch längstens im Abstand
von 15 Monaten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1 Z 12 AM-VO, BGBl II 164/2000 idF
BGBl II 21/2010, bzw § 8 Abs 1 Z 11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176468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Verschleißbehaftete Komponenten, wie Bremsen, Kupplungen,
Rollen, Räder und Tragmittel</w:t>
            </w:r>
          </w:p>
          <w:p>
            <w:pPr>
              <w:numPr>
                <w:ilvl w:val="0"/>
                <w:numId w:val="3176468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Einstellung sicherheitsrelevanter Bauteile und
Sicherheitseinrichtungen, wie Lastkontrolleinrichtungen,
Bewegungsbegrenzungen</w:t>
            </w:r>
          </w:p>
          <w:p>
            <w:pPr>
              <w:numPr>
                <w:ilvl w:val="0"/>
                <w:numId w:val="31764684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sicherheitsrelevanter Bauteile, wie
Schalteinrichtungen, Notausschaltvorrichtungen, Lichtschranken,
Bewegungssensoren, Kontaktleisten, Schaltmatten, Warn- und
Signaleinrichtungen, Verriegelungen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2 AM-VO, BGBl II 164/2000 idF
BGBl II 21/2010, bzw § 8 Abs 2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914976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Ziviltechniker/innen einschlägiger Fachgebiete, insbesondere
für Maschinenbau oder Elektrotechnik</w:t>
            </w:r>
          </w:p>
          <w:p>
            <w:pPr>
              <w:numPr>
                <w:ilvl w:val="0"/>
                <w:numId w:val="1914976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1914976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nach dem
Akkreditierungsgesetz 2012 im Rahmen ihrer Befugnisse</w:t>
            </w:r>
          </w:p>
          <w:p>
            <w:pPr>
              <w:numPr>
                <w:ilvl w:val="0"/>
                <w:numId w:val="1914976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Ingenieur/innen) einschlägiger
Fachrichtung im Rahmen ihrer Befugnisse</w:t>
            </w:r>
          </w:p>
          <w:p>
            <w:pPr>
              <w:numPr>
                <w:ilvl w:val="0"/>
                <w:numId w:val="1914976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– HBV,
BGBl II 210/2009 idF BGBl II 350/2016</w:t>
            </w:r>
          </w:p>
          <w:p>
            <w:pPr>
              <w:numPr>
                <w:ilvl w:val="0"/>
                <w:numId w:val="1914976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geeignete fachkundige Personen (auch
Betriebsangehörige)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jedes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vierte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Jahr, wenn die
wiederkehrenden Prüfungen durch fachkundige Betriebsangehörige
durchgeführt werden:</w:t>
            </w:r>
          </w:p>
          <w:p>
            <w:pPr>
              <w:numPr>
                <w:ilvl w:val="0"/>
                <w:numId w:val="71537326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Ziviltechniker/innen einschlägiger Fachgebiete, insbesondere
für Maschinenbau oder Elektrotechnik</w:t>
            </w:r>
          </w:p>
          <w:p>
            <w:pPr>
              <w:numPr>
                <w:ilvl w:val="0"/>
                <w:numId w:val="71537326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71537326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nach dem
Akkreditierungsgesetz 2012 im Rahmen ihrer Befugnisse</w:t>
            </w:r>
          </w:p>
          <w:p>
            <w:pPr>
              <w:numPr>
                <w:ilvl w:val="0"/>
                <w:numId w:val="71537326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Ingenieur/innen) einschlägiger
Fachrichtung im Rahmen ihrer Befugnisse</w:t>
            </w:r>
          </w:p>
          <w:p>
            <w:pPr>
              <w:numPr>
                <w:ilvl w:val="0"/>
                <w:numId w:val="71537326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– HBV,
BGBl II 210/2009 idF BGBl II 350/2016</w:t>
            </w:r>
          </w:p>
          <w:p>
            <w:pPr>
              <w:numPr>
                <w:ilvl w:val="0"/>
                <w:numId w:val="71537326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Baggern, die im Geltungsbereich der LF-AM-VO verwendet
werden, auch fachkundige Personen des Herstellerunternehmens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3 und 4 AM-VO, BGBl II 164/2000 idF
BGBl II 21/2010, bzw § 8 Abs 3 und 4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außergewöhnlichen Ereignissen: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auf ordnungsgemäßen Zustand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Abs1 AM-VO, BGBl II 164/2000 idF BGBl II
21/2010, bzw § 9 Abs 1 LF-AM-VO, BGBl II
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2369397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Ziviltechniker/innen einschlägiger Fachgebiete, insbesondere
für Maschinenbau oder Elektrotechnik</w:t>
            </w:r>
          </w:p>
          <w:p>
            <w:pPr>
              <w:numPr>
                <w:ilvl w:val="0"/>
                <w:numId w:val="52369397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52369397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nach dem
Akkreditierungsgesetz 2012 im Rahmen ihrer Befugnisse</w:t>
            </w:r>
          </w:p>
          <w:p>
            <w:pPr>
              <w:numPr>
                <w:ilvl w:val="0"/>
                <w:numId w:val="52369397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Ingenieur/innen) einschlägiger
Fachrichtung im Rahmen ihrer Befugnisse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2 AM-VO, BGBl II 164/2000 idF
BGBl II 21/2010, bzw § 9 Abs 2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Aufstellung: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Wartung, Instandhaltung: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1 und § 17 Abs 1 AM-VO,
BGBl II 164/2000 idF BGBl II 21/2010, iVm § 38
Abs 1 und § 17 Abs 1 ASchG, BGBl 450/1994 idF
BGBl I 115/2022, bzw § 16 Abs 1 und § 17
Abs 1 LF-AM-VO, 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Wartungsorgan: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2759790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Geeignete fachkundige Personen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3 iVm § 2 Abs 3 AM-VO, BGBl II
164/2000 idF BGBl II 21/2010, bzw § 16 Abs 3 iVm
§ 2 Abs 3 LF-AM-VO, BGBl II 377/2021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Dokumentationen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Aufzeichnungen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betreffend Prüfungen
(Prüfbefunde):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für:</w:t>
            </w:r>
          </w:p>
          <w:p>
            <w:pPr>
              <w:numPr>
                <w:ilvl w:val="0"/>
                <w:numId w:val="9043452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90434527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1 Z 2 u 3 AM-VO, BGBl II 164/2000
idF BGBl II 21/2010, bzw § 11 Abs 1 Z 2 u 3
LF-AM-VO, 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 am Einsatzort: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Prüfbefunde oder Kopien – für:</w:t>
            </w:r>
          </w:p>
          <w:p>
            <w:pPr>
              <w:numPr>
                <w:ilvl w:val="0"/>
                <w:numId w:val="4963656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4963656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 (wenn diese eine
wiederkehrende Prüfung ersetzen)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iVm § 8 Abs 6 AM-VO, BGBl II
164/2000 idF BGBl II 21/2010, bzw § 11 Abs 3 iVm
§ 8 Abs 6 LF-AM-VO, 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Aufbewahrungsfrist: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Prüfbefunde bis zum Ausscheiden des Arbeitsmittels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AM-VO, BGBl II 164/2000 idF
BGBl II 21/2010, bzw § 11 Abs 3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Prüfplan: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Wartungsbuch: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4 AM-VO, BGBl II 164/2000 idF
BGBl II 21/2010, bzw § 16 Abs 4 LF-AM-VO,
BGBl II 377/2021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Erläuterungen zu den beiden Arbeitsmittelverordnungen finden
Sie im Register 2.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Für Bagger, die (auch) in anderer Weise als zum Heben von
Einzellasten verwendet werden, gelten die Prüfbestimmungen für
selbstfahrende Arbeitsmittel gem § 8 Abs 1 Z 14
AM-VO bzw § 8 Abs 1 Z 13 LF-AM-VO (s Prüfblatt
„Arbeitsmittel V“):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Für Bagger, die auf Baustellen verwendet werden, besteht
gem § 145 Abs 6 der Bauarbeiterschutzverordnung
(BauV), BGBl 340/1994 idF BGBl II 241/2017, zusätzlich
die Verpflichtung für den Baggerfahrer, vor der Verwendung des
Baggers zum Heben von Lasten die Sicherheitseinrichtungen zu
überprüfen (s Prüfblatt „Bagger III“).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Prüfverpflichtung nach AM-VO bzw LF-AM-VO bestehen
unbeschadet der allfälligen Prüfpflicht nach § 57a KFG
1967.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36562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0434527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759790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2369397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1537326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149761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764684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00618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124537">
    <w:multiLevelType w:val="hybridMultilevel"/>
    <w:lvl w:ilvl="0" w:tplc="88412271">
      <w:start w:val="1"/>
      <w:numFmt w:val="decimal"/>
      <w:lvlText w:val="%1."/>
      <w:lvlJc w:val="left"/>
      <w:pPr>
        <w:ind w:left="720" w:hanging="360"/>
      </w:pPr>
    </w:lvl>
    <w:lvl w:ilvl="1" w:tplc="88412271" w:tentative="1">
      <w:start w:val="1"/>
      <w:numFmt w:val="lowerLetter"/>
      <w:lvlText w:val="%2."/>
      <w:lvlJc w:val="left"/>
      <w:pPr>
        <w:ind w:left="1440" w:hanging="360"/>
      </w:pPr>
    </w:lvl>
    <w:lvl w:ilvl="2" w:tplc="88412271" w:tentative="1">
      <w:start w:val="1"/>
      <w:numFmt w:val="lowerRoman"/>
      <w:lvlText w:val="%3."/>
      <w:lvlJc w:val="right"/>
      <w:pPr>
        <w:ind w:left="2160" w:hanging="180"/>
      </w:pPr>
    </w:lvl>
    <w:lvl w:ilvl="3" w:tplc="88412271" w:tentative="1">
      <w:start w:val="1"/>
      <w:numFmt w:val="decimal"/>
      <w:lvlText w:val="%4."/>
      <w:lvlJc w:val="left"/>
      <w:pPr>
        <w:ind w:left="2880" w:hanging="360"/>
      </w:pPr>
    </w:lvl>
    <w:lvl w:ilvl="4" w:tplc="88412271" w:tentative="1">
      <w:start w:val="1"/>
      <w:numFmt w:val="lowerLetter"/>
      <w:lvlText w:val="%5."/>
      <w:lvlJc w:val="left"/>
      <w:pPr>
        <w:ind w:left="3600" w:hanging="360"/>
      </w:pPr>
    </w:lvl>
    <w:lvl w:ilvl="5" w:tplc="88412271" w:tentative="1">
      <w:start w:val="1"/>
      <w:numFmt w:val="lowerRoman"/>
      <w:lvlText w:val="%6."/>
      <w:lvlJc w:val="right"/>
      <w:pPr>
        <w:ind w:left="4320" w:hanging="180"/>
      </w:pPr>
    </w:lvl>
    <w:lvl w:ilvl="6" w:tplc="88412271" w:tentative="1">
      <w:start w:val="1"/>
      <w:numFmt w:val="decimal"/>
      <w:lvlText w:val="%7."/>
      <w:lvlJc w:val="left"/>
      <w:pPr>
        <w:ind w:left="5040" w:hanging="360"/>
      </w:pPr>
    </w:lvl>
    <w:lvl w:ilvl="7" w:tplc="88412271" w:tentative="1">
      <w:start w:val="1"/>
      <w:numFmt w:val="lowerLetter"/>
      <w:lvlText w:val="%8."/>
      <w:lvlJc w:val="left"/>
      <w:pPr>
        <w:ind w:left="5760" w:hanging="360"/>
      </w:pPr>
    </w:lvl>
    <w:lvl w:ilvl="8" w:tplc="88412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24536">
    <w:multiLevelType w:val="hybridMultilevel"/>
    <w:lvl w:ilvl="0" w:tplc="72826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24536">
    <w:abstractNumId w:val="35124536"/>
  </w:num>
  <w:num w:numId="35124537">
    <w:abstractNumId w:val="35124537"/>
  </w:num>
  <w:num w:numId="38006181">
    <w:abstractNumId w:val="38006181"/>
  </w:num>
  <w:num w:numId="317646844">
    <w:abstractNumId w:val="317646844"/>
  </w:num>
  <w:num w:numId="191497611">
    <w:abstractNumId w:val="191497611"/>
  </w:num>
  <w:num w:numId="715373263">
    <w:abstractNumId w:val="715373263"/>
  </w:num>
  <w:num w:numId="523693976">
    <w:abstractNumId w:val="523693976"/>
  </w:num>
  <w:num w:numId="127597909">
    <w:abstractNumId w:val="127597909"/>
  </w:num>
  <w:num w:numId="904345275">
    <w:abstractNumId w:val="904345275"/>
  </w:num>
  <w:num w:numId="496365622">
    <w:abstractNumId w:val="496365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20046390" Type="http://schemas.openxmlformats.org/officeDocument/2006/relationships/numbering" Target="numbering.xml"/><Relationship Id="rId94627020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