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0246941" w:name="document"/>
    <w:bookmarkEnd w:id="80246941"/>
    <w:p/>
    <w:p>
      <w:pPr>
        <w:widowControl w:val="on"/>
        <w:pBdr/>
        <w:spacing w:before="0" w:after="280" w:line="240" w:lineRule="auto"/>
        <w:ind w:left="0" w:right="0"/>
        <w:jc w:val="left"/>
      </w:pPr>
      <w:r>
        <w:rPr>
          <w:rFonts w:ascii="Arial" w:hAnsi="Arial" w:eastAsia="Arial" w:cs="Arial"/>
          <w:color w:val="363A40"/>
          <w:sz w:val="24"/>
          <w:szCs w:val="24"/>
        </w:rPr>
        <w:t xml:space="preserve">Dokument-ID: 1244804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Aufhebung der Ehe (§§ 33 ff EheG)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Josefstadt</w:t>
      </w:r>
      <w:r>
        <w:rPr>
          <w:rFonts w:ascii="Arial" w:hAnsi="Arial" w:eastAsia="Arial" w:cs="Arial"/>
          <w:color w:val="000000"/>
          <w:sz w:val="20"/>
          <w:szCs w:val="20"/>
        </w:rPr>
        <w:br/>
        <w:t xml:space="preserve">Florianigasse 8</w:t>
      </w:r>
      <w:r>
        <w:rPr>
          <w:rFonts w:ascii="Arial" w:hAnsi="Arial" w:eastAsia="Arial" w:cs="Arial"/>
          <w:color w:val="000000"/>
          <w:sz w:val="20"/>
          <w:szCs w:val="20"/>
        </w:rPr>
        <w:br/>
        <w:t xml:space="preserve">1080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22.01.2026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Evelyn Federer, geb 15.03.1979, Selbständige</w:t>
            </w:r>
            <w:r>
              <w:rPr>
                <w:rFonts w:ascii="Arial" w:hAnsi="Arial" w:eastAsia="Arial" w:cs="Arial"/>
                <w:color w:val="000000"/>
                <w:position w:val="0"/>
                <w:sz w:val="20"/>
                <w:szCs w:val="20"/>
                <w:shd w:val="clear" w:color="auto" w:fill="FFFFFF"/>
              </w:rPr>
              <w:br/>
              <w:t xml:space="preserve">Weichweg 4</w:t>
            </w:r>
            <w:r>
              <w:rPr>
                <w:rFonts w:ascii="Arial" w:hAnsi="Arial" w:eastAsia="Arial" w:cs="Arial"/>
                <w:color w:val="000000"/>
                <w:position w:val="0"/>
                <w:sz w:val="20"/>
                <w:szCs w:val="20"/>
                <w:shd w:val="clear" w:color="auto" w:fill="FFFFFF"/>
              </w:rPr>
              <w:br/>
              <w:t xml:space="preserve">CH-9217 Neukirch an der Thur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Herbert Kopf, geb 29.07.1977, Selbständiger</w:t>
            </w:r>
            <w:r>
              <w:rPr>
                <w:rFonts w:ascii="Arial" w:hAnsi="Arial" w:eastAsia="Arial" w:cs="Arial"/>
                <w:color w:val="000000"/>
                <w:position w:val="0"/>
                <w:sz w:val="20"/>
                <w:szCs w:val="20"/>
                <w:shd w:val="clear" w:color="auto" w:fill="FFFFFF"/>
              </w:rPr>
              <w:br/>
              <w:t xml:space="preserve">Raugasse 31A/4</w:t>
            </w:r>
            <w:r>
              <w:rPr>
                <w:rFonts w:ascii="Arial" w:hAnsi="Arial" w:eastAsia="Arial" w:cs="Arial"/>
                <w:color w:val="000000"/>
                <w:position w:val="0"/>
                <w:sz w:val="20"/>
                <w:szCs w:val="20"/>
                <w:shd w:val="clear" w:color="auto" w:fill="FFFFFF"/>
              </w:rPr>
              <w:br/>
              <w:t xml:space="preserve">1090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Aufhebung der Ehe (BMG RATG: EUR 6.000,–)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 Beilage</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ich ersuche um Kenntnisnahme sowie Zustellung
sämtlicher gerichtlicher Schriftstücke zuhanden meines
ausgewiesenen Vertreters.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mit dem Beklagten am 13.12.2024 zu Familienbuch
Nr 729/2024 vor dem Standesamt Wien-Innere Stadt die Ehe
geschlossen. Es handelt sich beiderseits um die erste Ehe.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ist österreichischer Staatsangehöriger und
Buddhist, während ich Schweizerin und ohne religiöses Bekenntnis
bin.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Unserer Ehe entstammen keine gemeinsamen Kinder, ich habe jedoch
drei Kinder aus einer Vorbeziehung in unsere Ehe mitgebracht,
nämlich: Norah, geb 07.09.2016, Lana, geb 28.05.2018 und Matteo,
geb 09.08.2021.</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Ehepakte haben wir keine errichtet.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 letzter gewöhnlicher Aufenthaltsort war in Weichweg 4,
CH-9217 Neukirch an der Thur, Schweiz. Der Beklagte hat jedoch
bereits im November 2020 seinen Wohnsitz dauerhaft nach Österreich
verlegt und ist nun wohnhaft in 1090 Wien, Raugasse 31A/4, sodass
die Zuständigkeit des angerufenen Gerichts gegeben ist.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Heiratsurkunde, welche ich in Kopie beilege</w:t>
            </w:r>
            <w:r>
              <w:rPr>
                <w:rFonts w:ascii="Arial" w:hAnsi="Arial" w:eastAsia="Arial" w:cs="Arial"/>
                <w:color w:val="000000"/>
                <w:position w:val="0"/>
                <w:sz w:val="20"/>
                <w:szCs w:val="20"/>
                <w:shd w:val="clear" w:color="auto" w:fill="FFFFFF"/>
              </w:rPr>
              <w:br/>
              <w:t xml:space="preserve">Weitere vorzulegende Standesurkunden</w:t>
            </w:r>
            <w:r>
              <w:rPr>
                <w:rFonts w:ascii="Arial" w:hAnsi="Arial" w:eastAsia="Arial" w:cs="Arial"/>
                <w:color w:val="000000"/>
                <w:position w:val="0"/>
                <w:sz w:val="20"/>
                <w:szCs w:val="20"/>
                <w:shd w:val="clear" w:color="auto" w:fill="FFFFFF"/>
              </w:rPr>
              <w:br/>
              <w:t xml:space="preserve">PV</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hat durch sein Verhalten mir gegenüber seit unserer
Eheschließung am 13.12.2024 zu meinem großen Bedauern gezeigt, dass
er mich bei Eingehung unserer Ehe arglistig über wesentliche
Umstände getäuscht hat (§ 38 EheG) und ich mich auch in Irrtum
über seine Person betreffende Umstände befand (§ 37 EheG), die
mich bei Kenntnis von der Eingehung der Ehe abgehalten hätten.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Einzelnen ist zum vollen Verständnis meiner gesamten
Situation Folgendes auszuführen: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und ich sind beide selbstständig als Qigong-Lehrer
tätig und haben einander vor rund 10 Jahren im beruflichen Umfeld
kennengelernt. Nachdem wir über die Jahre immer wieder beruflichen
Kontakt gehabt hatten, verbrachten wir im Sommer 2024 zusammen mit
gemeinsamen Freunden Urlaub. Während dieses Urlaubes sind der
Beklagte und ich uns in relativ kurzer Zeit bald sehr nahe
gekommen.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zeigte sich, dass der Beklagte unbedingt eine Familie mit mir
gründen und gemeinsame Kinder haben wollte. Der gemeinsame
Kinderwunsch war das, was uns in so kurzer Zeit so eng
zusammengeschweißt hatte. Sowohl der Beklagte, als auch ich wollten
jedenfalls mehrere gemeinsame Kinder haben, vonseiten des Beklagten
war gar die Rede von drei bis vier gemeinsamen Kindern. Wir führten
sohin zahlreiche Gespräche darüber, wie wir uns unsere Zukunft
vorstellten, und war es für uns beide klar, gemeinsam Kinder
bekommen zu wollen.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Nachdem der Beklagte aber betonte, es wäre für ihn von
Bedeutung, vor der Kinderplanung die Ehe zu schließen, machte er
mir in kurzer Zeit wiederholt Heiratsanträge, auf welche ich im
Sinne der vereinbarten gemeinsamen Familienplanung schließlich
einging.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Auch freute ich mich darauf, meine – aus mir und meinen drei
Kindern bestehende – Familie durch die Hochzeit mit dem Beklagten
und die weiteren geplanten Kinder zu vergrößern, da für mich eine
besonders kinderreiche Familie immer schon ein großer Wunsch
gewesen war, was der Beklagte eben aufgrund unserer gemeinsamen
Gespräche wusste.</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Sohin schlossen wir bereits am 13.12.2024 die Ehe und es
übersiedelte der Beklagte zu mir in die Schweiz.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Entsprechend unserem beidseitigen Wunsch fingen wir an, unsere
Familienplanung umzusetzen und bereits Ende Jänner 2025 wurde ich
schwanger.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Obwohl der Beklagte, seitdem ich ihn kannte, immer einen starken
Kinderwunsch geäußert hatte, und der gemeinsame Kinderwunsch ja
geradezu der Initiator unserer Beziehung und – über expliziten
Wunsch des Beklagten selbst – auch unserer Eheschließung war,
schien der Beklagte dann aber, als sich herausstellte, dass ich
schwanger war, über diesen Umstand nicht allzu erfreut.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konnte dies zunächst nicht wirklich einordnen, führte es
aber auf eine beruflich stressige Zeit beim Beklagten zurück, da
eine gemeinsame Familienplanung ja von Vornherein unser
ausdrücklicher gemeinsamer Wunsch gewesen war.</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weiterer Folge aber verhielt sich der Beklagte zusehends
gereizt, mir gegenüber verbal aggressiv und war auch meinen Kindern
gegenüber zusehends abweisend. Obwohl ich durch das für mich völlig
unnachvollziehbare Verhalten des Beklagten ausgesprochen verletzt
war, führten wir unsere Zukunftsplanungen zunächst noch fort, da
ich davon ausging, dass sich das Verhalten des Beklagten mir und
den Kindern gegenüber wieder ändern und er auch wieder Freude am
gemeinsamen Familienleben und der bevorstehenden Geburt unseres
gemeinsamen Kindes entwickeln können würde.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August 2025 musste sich meine Mutter einer großen Operation
unterziehen. Zeitnah dazu starb am 03.09.2025 leider auch meine
Großmutter.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Zeit war für mich und meine Kinder sehr belastend. Meine
Kinder suchten mich nachts vermehrt auf und suchten die Nähe zu
mir.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dieser Zeit, die für mich verständlicherweise emotional und
auch physisch durchaus belastend war, begann der Beklagte sich
immer mehr aus dem Familienleben zurückzuziehen und verhielt sich
gegenüber der ganzen Familie abweisend und feindlich. Während
meiner Arbeitszeiten kümmerte er sich nicht mehr um die Kinder und
mussten diese von einer Tagesmutter betreut werden. Ungeachtet des
von ihm zuvor stark betonten Kinderwunsches und des Wunsches nach
einer gemeinsamen Familie war der Beklagte sichtlich nicht gewillt,
irgendwelche Belastungen, die ein derartiges Leben auch mit sich
bringen kann, auf sich zu nehmen und mir die diesbezüglich
erforderliche Unterstützung angedeihen zu lassen.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 der Beklagte auch nicht nächtens von den Kindern geweckt
werden wollte, zog er Mitte September 2025 schließlich in ein
eigenes Zimmer in unserer Wohnung.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Auch ansonsten war der Beklagte kaum mehr zuhause. Seine
Freizeit begann er regelmäßig alleine auswärts zu verbringen und
ging auch des Abends vermehrt aus und kam dann spät nachhause. Von
einem gemeinsamen Familienleben, wie noch ursprünglich gedacht, war
plötzlich keine Rede mehr.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 Oktober 2025 begann der Beklagte auch wieder vermehrt in Wien
zu sein, wo er auch Wochenendkurse anbot.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Am 17.09.2025 wurde mir von meiner Frauenärztin der Befund
mitgeteilt, dass der Fötus mit Wachstumsproblemen zu kämpfen hätte.
Anschließend an diese Diagnose litt ich in den folgenden Tagen
unter immer stärker werdenden Schmierblutungen. Aufgrund dieser
begab ich mich am 08.10.2025 wieder in ärztliche Behandlung, wobei
aber im Spital nur noch der Tod des Fötus festgestellt werden
konnte.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war bestürzt und traurig. Der Beklagte reagierte jedoch auf
die Nachricht vom Tod unseres Kindes dergestalt heftig, dass er
mich einfach nur wissen ließ, er hätte mit mir ohnehin nichts mehr
zu tun haben wollen, „mit oder ohne Kind“.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stand unter Schock, war traurig und bestürzt.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Am 10.10.2025 wurde bei mir dann noch generalisierter Herpes
diagnostiziert, der nur stationär behandelt werden konnte.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Meine damals neuerliche Bitte an den Beklagten, mich hier doch
in dieser schweren Zeit zu unterstützen, wies er wiederum
kategorisch zurück. In einem noch am gleichen Tag geführten
Telefonat teilte er mir mit, dass ich endlich „kapieren solle“.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Am 20.10.2025 ließ der Beklagte mich schließlich telefonisch
wissen, dass er die Scheidung wolle. Er wolle mich und meine Kinder
nie wieder sehen, im Übrigen sei er homosexuell, das hätte er mir
verschwiegen.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Kenntnis der Tatsache, dass der Beklagte weder eigene Kinder
wollte noch den Wunsch hatte Teil meiner Familie zu werden, hätte
ich die Ehe mit ihm nie 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Anfang November 2025 ist der Beklagte dann aus der Ehewohnung
ausgezogen und seither wieder ausschließlich in Wien an der im
Rubrum angegebenen Adresse dauernd wohnhaft.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vorliegenden Fall habe ich mich aufgrund des Verhaltens und
der Äußerungen des Beklagten in einem offensichtlichen Irrtum über
ihn bzw ihn betreffende Umstände befunden und wurde in dieser
Hinsicht vom Beklagten auch hierüber getäuscht.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Dementsprechend ist eine Aufhebung der Ehe aus dem Verschulden
des Beklagten im vorliegenden Fall jedenfalls gerechtfertigt.</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beantrage ich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1615097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zwischen Evelyn Federer, geb 15.03.1979, und Herbert Kopf,
geb 29.07.1977, am 13.12.2024 zu Familienbuch Nr 729/2024 vor
dem Standesamt Wien-Innere Stadt geschlossene Ehe wird mit der
Wirkung aufgehoben, dass sie mit Rechtskraft dieses Urteils
aufgelöst ist.</w:t>
      </w:r>
    </w:p>
    <w:p>
      <w:pPr>
        <w:numPr>
          <w:ilvl w:val="0"/>
          <w:numId w:val="1615097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alleinige Verschulden trifft den Beklagten, Herbert Kopf,
geb 29.07.1977.</w:t>
      </w:r>
    </w:p>
    <w:p>
      <w:pPr>
        <w:numPr>
          <w:ilvl w:val="0"/>
          <w:numId w:val="1615097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weiters schuldig, der klagenden Partei die
Kosten dieses Rechtsstreits binnen 14 Tagen zuhanden der
Klagevertreterin (§ 19a RAO) bei sonstiger Exekution zu
ersetzen.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Evelyn Federer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Eingabe TP 3A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260,20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156,12</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ERV-Kosten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84,26</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Pauschalgebühr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915,58</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150970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3824193">
    <w:multiLevelType w:val="hybridMultilevel"/>
    <w:lvl w:ilvl="0" w:tplc="91871640">
      <w:start w:val="1"/>
      <w:numFmt w:val="decimal"/>
      <w:lvlText w:val="%1."/>
      <w:lvlJc w:val="left"/>
      <w:pPr>
        <w:ind w:left="720" w:hanging="360"/>
      </w:pPr>
    </w:lvl>
    <w:lvl w:ilvl="1" w:tplc="91871640" w:tentative="1">
      <w:start w:val="1"/>
      <w:numFmt w:val="lowerLetter"/>
      <w:lvlText w:val="%2."/>
      <w:lvlJc w:val="left"/>
      <w:pPr>
        <w:ind w:left="1440" w:hanging="360"/>
      </w:pPr>
    </w:lvl>
    <w:lvl w:ilvl="2" w:tplc="91871640" w:tentative="1">
      <w:start w:val="1"/>
      <w:numFmt w:val="lowerRoman"/>
      <w:lvlText w:val="%3."/>
      <w:lvlJc w:val="right"/>
      <w:pPr>
        <w:ind w:left="2160" w:hanging="180"/>
      </w:pPr>
    </w:lvl>
    <w:lvl w:ilvl="3" w:tplc="91871640" w:tentative="1">
      <w:start w:val="1"/>
      <w:numFmt w:val="decimal"/>
      <w:lvlText w:val="%4."/>
      <w:lvlJc w:val="left"/>
      <w:pPr>
        <w:ind w:left="2880" w:hanging="360"/>
      </w:pPr>
    </w:lvl>
    <w:lvl w:ilvl="4" w:tplc="91871640" w:tentative="1">
      <w:start w:val="1"/>
      <w:numFmt w:val="lowerLetter"/>
      <w:lvlText w:val="%5."/>
      <w:lvlJc w:val="left"/>
      <w:pPr>
        <w:ind w:left="3600" w:hanging="360"/>
      </w:pPr>
    </w:lvl>
    <w:lvl w:ilvl="5" w:tplc="91871640" w:tentative="1">
      <w:start w:val="1"/>
      <w:numFmt w:val="lowerRoman"/>
      <w:lvlText w:val="%6."/>
      <w:lvlJc w:val="right"/>
      <w:pPr>
        <w:ind w:left="4320" w:hanging="180"/>
      </w:pPr>
    </w:lvl>
    <w:lvl w:ilvl="6" w:tplc="91871640" w:tentative="1">
      <w:start w:val="1"/>
      <w:numFmt w:val="decimal"/>
      <w:lvlText w:val="%7."/>
      <w:lvlJc w:val="left"/>
      <w:pPr>
        <w:ind w:left="5040" w:hanging="360"/>
      </w:pPr>
    </w:lvl>
    <w:lvl w:ilvl="7" w:tplc="91871640" w:tentative="1">
      <w:start w:val="1"/>
      <w:numFmt w:val="lowerLetter"/>
      <w:lvlText w:val="%8."/>
      <w:lvlJc w:val="left"/>
      <w:pPr>
        <w:ind w:left="5760" w:hanging="360"/>
      </w:pPr>
    </w:lvl>
    <w:lvl w:ilvl="8" w:tplc="91871640" w:tentative="1">
      <w:start w:val="1"/>
      <w:numFmt w:val="lowerRoman"/>
      <w:lvlText w:val="%9."/>
      <w:lvlJc w:val="right"/>
      <w:pPr>
        <w:ind w:left="6480" w:hanging="180"/>
      </w:pPr>
    </w:lvl>
  </w:abstractNum>
  <w:abstractNum w:abstractNumId="91896709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3824192">
    <w:multiLevelType w:val="hybridMultilevel"/>
    <w:lvl w:ilvl="0" w:tplc="43649188">
      <w:start w:val="1"/>
      <w:numFmt w:val="decimal"/>
      <w:lvlText w:val="%1."/>
      <w:lvlJc w:val="left"/>
      <w:pPr>
        <w:ind w:left="720" w:hanging="360"/>
      </w:pPr>
    </w:lvl>
    <w:lvl w:ilvl="1" w:tplc="43649188" w:tentative="1">
      <w:start w:val="1"/>
      <w:numFmt w:val="lowerLetter"/>
      <w:lvlText w:val="%2."/>
      <w:lvlJc w:val="left"/>
      <w:pPr>
        <w:ind w:left="1440" w:hanging="360"/>
      </w:pPr>
    </w:lvl>
    <w:lvl w:ilvl="2" w:tplc="43649188" w:tentative="1">
      <w:start w:val="1"/>
      <w:numFmt w:val="lowerRoman"/>
      <w:lvlText w:val="%3."/>
      <w:lvlJc w:val="right"/>
      <w:pPr>
        <w:ind w:left="2160" w:hanging="180"/>
      </w:pPr>
    </w:lvl>
    <w:lvl w:ilvl="3" w:tplc="43649188" w:tentative="1">
      <w:start w:val="1"/>
      <w:numFmt w:val="decimal"/>
      <w:lvlText w:val="%4."/>
      <w:lvlJc w:val="left"/>
      <w:pPr>
        <w:ind w:left="2880" w:hanging="360"/>
      </w:pPr>
    </w:lvl>
    <w:lvl w:ilvl="4" w:tplc="43649188" w:tentative="1">
      <w:start w:val="1"/>
      <w:numFmt w:val="lowerLetter"/>
      <w:lvlText w:val="%5."/>
      <w:lvlJc w:val="left"/>
      <w:pPr>
        <w:ind w:left="3600" w:hanging="360"/>
      </w:pPr>
    </w:lvl>
    <w:lvl w:ilvl="5" w:tplc="43649188" w:tentative="1">
      <w:start w:val="1"/>
      <w:numFmt w:val="lowerRoman"/>
      <w:lvlText w:val="%6."/>
      <w:lvlJc w:val="right"/>
      <w:pPr>
        <w:ind w:left="4320" w:hanging="180"/>
      </w:pPr>
    </w:lvl>
    <w:lvl w:ilvl="6" w:tplc="43649188" w:tentative="1">
      <w:start w:val="1"/>
      <w:numFmt w:val="decimal"/>
      <w:lvlText w:val="%7."/>
      <w:lvlJc w:val="left"/>
      <w:pPr>
        <w:ind w:left="5040" w:hanging="360"/>
      </w:pPr>
    </w:lvl>
    <w:lvl w:ilvl="7" w:tplc="43649188" w:tentative="1">
      <w:start w:val="1"/>
      <w:numFmt w:val="lowerLetter"/>
      <w:lvlText w:val="%8."/>
      <w:lvlJc w:val="left"/>
      <w:pPr>
        <w:ind w:left="5760" w:hanging="360"/>
      </w:pPr>
    </w:lvl>
    <w:lvl w:ilvl="8" w:tplc="43649188" w:tentative="1">
      <w:start w:val="1"/>
      <w:numFmt w:val="lowerRoman"/>
      <w:lvlText w:val="%9."/>
      <w:lvlJc w:val="right"/>
      <w:pPr>
        <w:ind w:left="6480" w:hanging="180"/>
      </w:pPr>
    </w:lvl>
  </w:abstractNum>
  <w:abstractNum w:abstractNumId="63824191">
    <w:multiLevelType w:val="hybridMultilevel"/>
    <w:lvl w:ilvl="0" w:tplc="417199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824191">
    <w:abstractNumId w:val="63824191"/>
  </w:num>
  <w:num w:numId="63824192">
    <w:abstractNumId w:val="63824192"/>
  </w:num>
  <w:num w:numId="918967093">
    <w:abstractNumId w:val="918967093"/>
  </w:num>
  <w:num w:numId="63824193">
    <w:abstractNumId w:val="63824193"/>
  </w:num>
  <w:num w:numId="161509700">
    <w:abstractNumId w:val="1615097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92306594" Type="http://schemas.openxmlformats.org/officeDocument/2006/relationships/numbering" Target="numbering.xml"/><Relationship Id="rId68085714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