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1730041" w:name="document"/>
    <w:bookmarkEnd w:id="31730041"/>
    <w:p/>
    <w:p>
      <w:pPr>
        <w:widowControl w:val="on"/>
        <w:pBdr/>
        <w:spacing w:before="0" w:after="280" w:line="240" w:lineRule="auto"/>
        <w:ind w:left="0" w:right="0"/>
        <w:jc w:val="left"/>
      </w:pPr>
      <w:r>
        <w:rPr>
          <w:rFonts w:ascii="Arial" w:hAnsi="Arial" w:eastAsia="Arial" w:cs="Arial"/>
          <w:color w:val="363A40"/>
          <w:sz w:val="24"/>
          <w:szCs w:val="24"/>
        </w:rPr>
        <w:t xml:space="preserve">Dokument-ID: 735518 | Wolfgang Steinberger -
Albert Scherzer - Birgit Zettel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Privatstiftung – Checkliste</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Zwingender Inhalt Stiftungserklärung</w:t>
      </w:r>
    </w:p>
    <w:p>
      <w:pPr>
        <w:numPr>
          <w:ilvl w:val="0"/>
          <w:numId w:val="4106800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Widmung des Vermögens; mindestens EUR 70.000,– in bar,
ansonsten ist eine Gründungsprüfung erforderlich.</w:t>
      </w:r>
    </w:p>
    <w:p>
      <w:pPr>
        <w:numPr>
          <w:ilvl w:val="0"/>
          <w:numId w:val="4106800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Stiftungszweck; die Privatstiftung darf zu jedem vom Stifter
bestimmten Zweck errichtet werden. Es besteht hiebei eine große
Gestaltungsfreiheit.</w:t>
      </w:r>
    </w:p>
    <w:p>
      <w:pPr>
        <w:numPr>
          <w:ilvl w:val="0"/>
          <w:numId w:val="4106800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Bezeichnung des Begünstigten; jede natürliche oder juristische
Person kann Begünstigter sein. Der Stifter kann sich auch selbst
als Begünstigten einsetzen.</w:t>
      </w:r>
    </w:p>
    <w:p>
      <w:pPr>
        <w:numPr>
          <w:ilvl w:val="0"/>
          <w:numId w:val="4106800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Name und Sitz der Privatstiftung; jede Privatstiftung hat einen
eigenen Namen zu führen. Sie muss das Wort „Privatstiftung“ ohne
Abkürzung enthalten. Ihr Sitz muss im Inland sein.</w:t>
      </w:r>
    </w:p>
    <w:p>
      <w:pPr>
        <w:numPr>
          <w:ilvl w:val="0"/>
          <w:numId w:val="4106800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Name und Anschrift des Stifters</w:t>
      </w:r>
    </w:p>
    <w:p>
      <w:pPr>
        <w:numPr>
          <w:ilvl w:val="0"/>
          <w:numId w:val="4106800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Angabe, ob die Privatstiftung auf bestimmte oder
unbestimmte Zeit errichtet wird. Meistens werden Privatstiftungen
auf unbestimmte Dauer errichtet, eine Befristung ist jedoch
möglich. Es gibt weder gesetzliche Höchst- noch
Mindestfristen.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Fakultativer Inhalt Stiftungserklärung</w:t>
      </w:r>
    </w:p>
    <w:p>
      <w:pPr>
        <w:numPr>
          <w:ilvl w:val="0"/>
          <w:numId w:val="3093488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Regelungen über die Bestellung, Abberufung, Funktionsdauer und
Vertretungsbefugnis des Stiftungsvorstands,</w:t>
      </w:r>
    </w:p>
    <w:p>
      <w:pPr>
        <w:numPr>
          <w:ilvl w:val="0"/>
          <w:numId w:val="3093488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Regelungen über den Stiftungsprüfer,</w:t>
      </w:r>
    </w:p>
    <w:p>
      <w:pPr>
        <w:numPr>
          <w:ilvl w:val="0"/>
          <w:numId w:val="3093488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Regelungen über die Bestimmung des Gründungsprüfers,</w:t>
      </w:r>
    </w:p>
    <w:p>
      <w:pPr>
        <w:numPr>
          <w:ilvl w:val="0"/>
          <w:numId w:val="3093488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Regelungen über die Einrichtung eines Aufsichtsrats oder
weiterer Organe zur Wahrung des Stiftungszwecks,</w:t>
      </w:r>
    </w:p>
    <w:p>
      <w:pPr>
        <w:numPr>
          <w:ilvl w:val="0"/>
          <w:numId w:val="3093488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Regelungen über die Bestellung, Abberufung und Funktionsdauer
eines notwendigen oder sonst vorgesehenen Aufsichtsrats,</w:t>
      </w:r>
    </w:p>
    <w:p>
      <w:pPr>
        <w:numPr>
          <w:ilvl w:val="0"/>
          <w:numId w:val="3093488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Möglichkeit der Änderung der Stiftungsurkunde,</w:t>
      </w:r>
    </w:p>
    <w:p>
      <w:pPr>
        <w:numPr>
          <w:ilvl w:val="0"/>
          <w:numId w:val="3093488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Möglichkeit der Errichtung einer Stiftungszusatzurkunde. Das
Erstellen einer Stiftungszusatzurkunde ist bei sonstiger
Ungültigkeit in der Stiftungsurkunde zu vermerken.</w:t>
      </w:r>
    </w:p>
    <w:p>
      <w:pPr>
        <w:numPr>
          <w:ilvl w:val="0"/>
          <w:numId w:val="3093488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Widerrufsvorbehalt; das Widerrufsrecht ermöglicht es dem
Stifter, die Stiftung zu widerrufen und so wieder die
Verfügungsberechtigung über sein in die Stiftung eingebrachtes
Vermögen zu erlangen.</w:t>
      </w:r>
    </w:p>
    <w:p>
      <w:pPr>
        <w:numPr>
          <w:ilvl w:val="0"/>
          <w:numId w:val="3093488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Regelungen über Vergütungen der Stiftungsorgane</w:t>
      </w:r>
    </w:p>
    <w:p>
      <w:pPr>
        <w:numPr>
          <w:ilvl w:val="0"/>
          <w:numId w:val="3093488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Bestimmung des Letztbegünstigten</w:t>
      </w:r>
    </w:p>
    <w:p>
      <w:pPr>
        <w:numPr>
          <w:ilvl w:val="0"/>
          <w:numId w:val="3093488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Nähere Bestimmung des Begünstigten oder weiterer
Begünstigter</w:t>
      </w:r>
    </w:p>
    <w:p>
      <w:pPr>
        <w:numPr>
          <w:ilvl w:val="0"/>
          <w:numId w:val="3093488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Mindestvermögensstand, der durch Zuwendungen an Begünstigte
nicht geschmälert werden darf</w:t>
      </w:r>
    </w:p>
    <w:p>
      <w:pPr>
        <w:numPr>
          <w:ilvl w:val="0"/>
          <w:numId w:val="3093488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Widmung eines weiteren, das Mindestvermögen übersteigenden
Stiftungsvermögens</w:t>
      </w:r>
    </w:p>
    <w:p>
      <w:pPr>
        <w:numPr>
          <w:ilvl w:val="0"/>
          <w:numId w:val="30934883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Regelungen über die innere Ordnung von kollegialen
Stiftungsorganen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Anmeldung Privatstiftung zum Firmenbuch</w:t>
      </w:r>
    </w:p>
    <w:p>
      <w:pPr>
        <w:numPr>
          <w:ilvl w:val="0"/>
          <w:numId w:val="9417168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Anmeldung durch ersten Stiftungsvorstand</w:t>
      </w:r>
    </w:p>
    <w:p>
      <w:pPr>
        <w:numPr>
          <w:ilvl w:val="0"/>
          <w:numId w:val="9417168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Vorlage der Stiftungsurkunde in öffentlich beglaubigter
Abschrift</w:t>
      </w:r>
    </w:p>
    <w:p>
      <w:pPr>
        <w:numPr>
          <w:ilvl w:val="0"/>
          <w:numId w:val="9417168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Vorlage der öffentlich beglaubigten Erklärung sämtlicher
Mitglieder des Stiftungsvorstands, dass sich das Stiftungsvermögen
in ihrer freien Verfügung befindet</w:t>
      </w:r>
    </w:p>
    <w:p>
      <w:pPr>
        <w:numPr>
          <w:ilvl w:val="0"/>
          <w:numId w:val="9417168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Bestätigung eines Kreditinstituts mit Sitz im Inland oder der
PSK, dass der gewidmete Geldbetrag auf Konto der Privatstiftung
oder des Stiftungsvorstands eingezahlt ist und zu dessen freien
Verfügung steht.</w:t>
      </w:r>
    </w:p>
    <w:p>
      <w:pPr>
        <w:numPr>
          <w:ilvl w:val="0"/>
          <w:numId w:val="9417168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Prüfungsbericht des Gründungsprüfers, wenn Mindestvermögen
nicht in Geld inländischer Währung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Eintragung Privatstiftung ins Firmenbuch</w:t>
      </w:r>
    </w:p>
    <w:p>
      <w:pPr>
        <w:numPr>
          <w:ilvl w:val="0"/>
          <w:numId w:val="665114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Privatstiftungen sind einzutragen</w:t>
      </w:r>
    </w:p>
    <w:p>
      <w:pPr>
        <w:numPr>
          <w:ilvl w:val="0"/>
          <w:numId w:val="665114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Örtlich zuständiges Gericht, Sitzsprengel der
Privatstiftung</w:t>
      </w:r>
    </w:p>
    <w:p>
      <w:pPr>
        <w:numPr>
          <w:ilvl w:val="0"/>
          <w:numId w:val="665114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Allgemeine Eintragungen nach § 3 FBG sowie</w:t>
      </w:r>
    </w:p>
    <w:p>
      <w:pPr>
        <w:numPr>
          <w:ilvl w:val="0"/>
          <w:numId w:val="665114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Angabe des Stiftungszwecks</w:t>
      </w:r>
    </w:p>
    <w:p>
      <w:pPr>
        <w:numPr>
          <w:ilvl w:val="0"/>
          <w:numId w:val="665114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Datum der Stiftungsurkunde und jede Änderung dieser
Urkunde</w:t>
      </w:r>
    </w:p>
    <w:p>
      <w:pPr>
        <w:numPr>
          <w:ilvl w:val="0"/>
          <w:numId w:val="665114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Datum einer Stiftungszusatzurkunde sowie das Datum einer
Änderung (falls vorhanden)</w:t>
      </w:r>
    </w:p>
    <w:p>
      <w:pPr>
        <w:numPr>
          <w:ilvl w:val="0"/>
          <w:numId w:val="6651146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Name und Geburtsdatum des Vorsitzenden, seiner Stellvertreter
und der übrigen Mitglieder des Aufsichtsrats (falls vorhanden)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Stiftungsvorstand</w:t>
      </w:r>
    </w:p>
    <w:p>
      <w:pPr>
        <w:numPr>
          <w:ilvl w:val="0"/>
          <w:numId w:val="3352327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Mindestens 3 Mitglieder (2 mit Wohnsitz in EU oder EWR)</w:t>
      </w:r>
    </w:p>
    <w:p>
      <w:pPr>
        <w:numPr>
          <w:ilvl w:val="0"/>
          <w:numId w:val="3352327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Begünstigter, dessen Ehegatte, dessen Lebensgefährte sowie
Personen, die mit dem Begünstigten in gerader Linie oder bis zum
dritten Grad der Seitenlinie verwandt sind, sowie juristische
Personen können nicht Mitglieder des Stiftungsvorstands sein. Ist
ein Begünstigter eine juristische Person, an der eine natürliche
Person iSd § 244 Abs 2 UGB beteiligt ist, so können diese
natürliche Person, deren Ehegatte, deren Lebensgefährte sowie
Personen, die mit der natürlichen Person in gerader Linie oder bis
zum dritten Grad der Seitenlinie verwandt sind, nicht Mitglieder
des Stiftungsvorstandes sein.</w:t>
      </w:r>
    </w:p>
    <w:p>
      <w:pPr>
        <w:numPr>
          <w:ilvl w:val="0"/>
          <w:numId w:val="3352327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Abs 2 und Abs 3 sind auch auf Personen anzuwenden,
die von Begünstigten, deren Angehörigen (Abs 2) oder in
Abs 3 genannten ausgeschlossenen Personen mit der Wahrnehmung
ihrer Interessen im Stiftungsvorstand beauftragt wurden.</w:t>
      </w:r>
    </w:p>
    <w:p>
      <w:pPr>
        <w:numPr>
          <w:ilvl w:val="0"/>
          <w:numId w:val="3352327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Mitglieder des Stiftungsvorstands ins FB einzutragen</w:t>
      </w:r>
    </w:p>
    <w:p>
      <w:pPr>
        <w:numPr>
          <w:ilvl w:val="0"/>
          <w:numId w:val="3352327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Vertretungsbefugnis sowie das Erlöschen oder eine Änderung
ebenfalls einzutragen</w:t>
      </w:r>
    </w:p>
    <w:p>
      <w:pPr>
        <w:numPr>
          <w:ilvl w:val="0"/>
          <w:numId w:val="3352327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Zeichnung im Namen der Privatstiftung und mit beigefügtem
eigenen Namen</w:t>
      </w:r>
    </w:p>
    <w:p>
      <w:pPr>
        <w:numPr>
          <w:ilvl w:val="0"/>
          <w:numId w:val="3352327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Aufgaben Verwaltung und Vertretung</w:t>
      </w:r>
    </w:p>
    <w:p>
      <w:pPr>
        <w:numPr>
          <w:ilvl w:val="0"/>
          <w:numId w:val="3352327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Aufgaben sparsam und mit der Sorgfalt eines gewissenhaften
Geschäftsleiters zu erfüllen</w:t>
      </w:r>
    </w:p>
    <w:p>
      <w:pPr>
        <w:numPr>
          <w:ilvl w:val="0"/>
          <w:numId w:val="3352327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Sämtliche Mitglieder des Stiftungsvorstands nur
gemeinschaftlich zur Vertretung befugt (Änderungen durch
Stiftungserklärung möglich)</w:t>
      </w:r>
    </w:p>
    <w:p>
      <w:pPr>
        <w:numPr>
          <w:ilvl w:val="0"/>
          <w:numId w:val="3352327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Einzelne Mitglieder des Stiftungsvorstands zur Vornahme
bestimmter Geschäfte oder bestimmter Arten von Geschäften
ermächtigbar</w:t>
      </w:r>
    </w:p>
    <w:p>
      <w:pPr>
        <w:numPr>
          <w:ilvl w:val="0"/>
          <w:numId w:val="3352327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Sitzungen des Stiftungsvorstands in angemessener Frist vom
Vorsitzenden einzuberufen (auch von 2/3 der Mitglieder)</w:t>
      </w:r>
    </w:p>
    <w:p>
      <w:pPr>
        <w:numPr>
          <w:ilvl w:val="0"/>
          <w:numId w:val="3352327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Insichgeschäfte nur mit Zustimmung sämtlicher Mitglieder des
Vorstandes (bei Fehlen des Aufsichtsrates)</w:t>
      </w:r>
    </w:p>
    <w:p>
      <w:pPr>
        <w:numPr>
          <w:ilvl w:val="0"/>
          <w:numId w:val="3352327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Stiftungsvorstand zur Rechnungslegung verpflichtet</w:t>
      </w:r>
    </w:p>
    <w:p>
      <w:pPr>
        <w:numPr>
          <w:ilvl w:val="0"/>
          <w:numId w:val="33523276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Höhe der Vergütung laut Stiftungserklärung, sonst auf Antrag
eines Stiftungsorgans oder eines Organmitglieds vom Gericht zu
bestimmen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Aufsichtsrat</w:t>
      </w:r>
    </w:p>
    <w:p>
      <w:pPr>
        <w:widowControl w:val="on"/>
        <w:pBdr/>
        <w:spacing w:before="140" w:after="240" w:line="288" w:lineRule="auto"/>
        <w:ind w:left="0" w:right="0"/>
        <w:jc w:val="left"/>
      </w:pPr>
      <w:r>
        <w:rPr>
          <w:rFonts w:ascii="Arial" w:hAnsi="Arial" w:eastAsia="Arial" w:cs="Arial"/>
          <w:color w:val="000000"/>
          <w:sz w:val="20"/>
          <w:szCs w:val="20"/>
        </w:rPr>
        <w:t xml:space="preserve">Zu bestellen, wenn</w:t>
      </w:r>
    </w:p>
    <w:p>
      <w:pPr>
        <w:numPr>
          <w:ilvl w:val="0"/>
          <w:numId w:val="9279609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dauerhaft über 300 Arbeitnehmer</w:t>
      </w:r>
    </w:p>
    <w:p>
      <w:pPr>
        <w:numPr>
          <w:ilvl w:val="0"/>
          <w:numId w:val="9279609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oder bei einheitlicher Leitung von inländischen
Kapitalgesellschaften oder inländischen Genossenschaften</w:t>
      </w:r>
    </w:p>
    <w:p>
      <w:pPr>
        <w:numPr>
          <w:ilvl w:val="0"/>
          <w:numId w:val="9279609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oder bei deren Beherrschung (unmittelbaren Beteiligung von mehr
als 50 %) und in beiden Fällen die Anzahl der Arbeitnehmer
dieser Gesellschaften beziehungsweise Genossenschaften im
Durchschnitt dreihundert übersteigt und sich die Tätigkeit der
Privatstiftung nicht nur auf die Verwaltung von
Unternehmensanteilen der beherrschten Unternehmen beschränkt.</w:t>
      </w:r>
    </w:p>
    <w:p>
      <w:pPr>
        <w:numPr>
          <w:ilvl w:val="0"/>
          <w:numId w:val="9279609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Durchschnitt der Arbeitnehmeranzahl bestimmt sich nach den
Zahlen an den Monatsletzten des vorangegangenen Kalenderjahres</w:t>
      </w:r>
    </w:p>
    <w:p>
      <w:pPr>
        <w:numPr>
          <w:ilvl w:val="0"/>
          <w:numId w:val="9279609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Mindestens drei Mitglieder</w:t>
      </w:r>
    </w:p>
    <w:p>
      <w:pPr>
        <w:numPr>
          <w:ilvl w:val="0"/>
          <w:numId w:val="9279609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Mitglieder des Aufsichtsrats und deren Angehörige
(§ 15 Abs 2) dürfen nicht zugleich dem Stiftungsvorstand
angehören oder Stiftungsprüfer sein. Begünstigte oder deren
Angehörige (§ 15 Abs 2) dürfen nicht die Mehrheit der
Aufsichtsratmitglieder stellen. Dasselbe gilt auch für Personen,
die von Begünstigten oder deren Angehörigen (§ 15 Abs 2)
mit der Wahrnehmung ihrer Interessen im Aufsichtsrat beauftragt
wurden. Mitgliedschaft ausgeschlossen, wenn bereits Mitglied in
zehn Aufsichtsräten von Privatstiftungen oder vergleichbaren
Organen</w:t>
      </w:r>
    </w:p>
    <w:p>
      <w:pPr>
        <w:numPr>
          <w:ilvl w:val="0"/>
          <w:numId w:val="9279609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Bestellung durch Gericht, der erste Aufsichtsrat vom
Stifter</w:t>
      </w:r>
    </w:p>
    <w:p>
      <w:pPr>
        <w:numPr>
          <w:ilvl w:val="0"/>
          <w:numId w:val="9279609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Abberufung durch Gericht, wenn Voraussetzungen weggefallen</w:t>
      </w:r>
    </w:p>
    <w:p>
      <w:pPr>
        <w:numPr>
          <w:ilvl w:val="0"/>
          <w:numId w:val="9279609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Zurücklegung des Mandats auch ohne wichtigem Grund schriftlich
unter Einhaltung vierwöchiger Frist bei Gericht</w:t>
      </w:r>
    </w:p>
    <w:p>
      <w:pPr>
        <w:numPr>
          <w:ilvl w:val="0"/>
          <w:numId w:val="9279609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Aufgabe der Überwachung der Geschäftsführung und Gebarung</w:t>
      </w:r>
    </w:p>
    <w:p>
      <w:pPr>
        <w:numPr>
          <w:ilvl w:val="0"/>
          <w:numId w:val="9279609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Zuständigkeitsbereich erweiterbar (Stiftungserklärung)</w:t>
      </w:r>
    </w:p>
    <w:p>
      <w:pPr>
        <w:numPr>
          <w:ilvl w:val="0"/>
          <w:numId w:val="9279609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Vertretung der Privatstiftung bei Geschäften mit
Vorstandsmitgliedern</w:t>
      </w:r>
    </w:p>
    <w:p>
      <w:pPr>
        <w:numPr>
          <w:ilvl w:val="0"/>
          <w:numId w:val="9279609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Einberufung gilt § 94 AktG</w:t>
      </w:r>
    </w:p>
    <w:p>
      <w:pPr>
        <w:numPr>
          <w:ilvl w:val="0"/>
          <w:numId w:val="927960957"/>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Höhe der Vergütung laut Stiftungserklärung, sonst auf Antrag
eines Stiftungsorgans oder eines Organmitglieds vom Gericht zu
bestimmen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Auflösung der Privatstiftung</w:t>
      </w:r>
    </w:p>
    <w:p>
      <w:pPr>
        <w:numPr>
          <w:ilvl w:val="0"/>
          <w:numId w:val="6377965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Ablauf der vorgesehenen Dauer</w:t>
      </w:r>
    </w:p>
    <w:p>
      <w:pPr>
        <w:numPr>
          <w:ilvl w:val="0"/>
          <w:numId w:val="6377965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Konkursverfahren über das Vermögen der PS</w:t>
      </w:r>
    </w:p>
    <w:p>
      <w:pPr>
        <w:numPr>
          <w:ilvl w:val="0"/>
          <w:numId w:val="6377965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Beschluss über Nichteröffnung des Insolvenzverfahrens mangels
kostendeckenden Vermögens (Rechtskraft!)</w:t>
      </w:r>
    </w:p>
    <w:p>
      <w:pPr>
        <w:numPr>
          <w:ilvl w:val="0"/>
          <w:numId w:val="6377965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Gerichtliche Auflösung</w:t>
      </w:r>
    </w:p>
    <w:p>
      <w:pPr>
        <w:numPr>
          <w:ilvl w:val="0"/>
          <w:numId w:val="6377965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Einstimmiger Auflösungsbeschluss durch Stiftungsvorstand, wenn
zulässiger Widerruf des Stifters zugegangen ist,</w:t>
      </w:r>
    </w:p>
    <w:p>
      <w:pPr>
        <w:numPr>
          <w:ilvl w:val="0"/>
          <w:numId w:val="6377965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Stiftungszweck erreicht wurde</w:t>
      </w:r>
    </w:p>
    <w:p>
      <w:pPr>
        <w:numPr>
          <w:ilvl w:val="0"/>
          <w:numId w:val="6377965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oder der Stiftungszweck nicht mehr erreicht werden kann</w:t>
      </w:r>
    </w:p>
    <w:p>
      <w:pPr>
        <w:numPr>
          <w:ilvl w:val="0"/>
          <w:numId w:val="6377965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Ablauf von 100 Jahren bei nicht gemeinnützigen
Versorgungsstiftungen (auf jeweils weitere 100 Jahre
verlängerbar)</w:t>
      </w:r>
    </w:p>
    <w:p>
      <w:pPr>
        <w:numPr>
          <w:ilvl w:val="0"/>
          <w:numId w:val="6377965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Andere Gründe aus der Stiftungserklärung</w:t>
      </w:r>
    </w:p>
    <w:p>
      <w:pPr>
        <w:numPr>
          <w:ilvl w:val="0"/>
          <w:numId w:val="6377965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Auflösung durch Gericht, wenn Grund vorliegt und der Beschluss
des Vorstandes ausbleibt (Anrufung durch Mitglieder der Organe,
Begünstigte, Stifter etc)</w:t>
      </w:r>
    </w:p>
    <w:p>
      <w:pPr>
        <w:numPr>
          <w:ilvl w:val="0"/>
          <w:numId w:val="6377965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Ebenso, wenn Auflösungsbeschluss erfolgt, obwohl kein Grund
vorlag</w:t>
      </w:r>
    </w:p>
    <w:p>
      <w:pPr>
        <w:numPr>
          <w:ilvl w:val="0"/>
          <w:numId w:val="6377965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Stiftungsvorstand hat Auflösung zur Eintragung ins FB
anzumelden</w:t>
      </w:r>
    </w:p>
    <w:p>
      <w:pPr>
        <w:numPr>
          <w:ilvl w:val="0"/>
          <w:numId w:val="63779650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gerichtlicher Auflösung Eintragung von Amts wegen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79650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2796095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3523276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6511462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4171687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0934883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1068001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6279103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1681149">
    <w:multiLevelType w:val="hybridMultilevel"/>
    <w:lvl w:ilvl="0" w:tplc="97222462">
      <w:start w:val="1"/>
      <w:numFmt w:val="decimal"/>
      <w:lvlText w:val="%1."/>
      <w:lvlJc w:val="left"/>
      <w:pPr>
        <w:ind w:left="720" w:hanging="360"/>
      </w:pPr>
    </w:lvl>
    <w:lvl w:ilvl="1" w:tplc="97222462" w:tentative="1">
      <w:start w:val="1"/>
      <w:numFmt w:val="lowerLetter"/>
      <w:lvlText w:val="%2."/>
      <w:lvlJc w:val="left"/>
      <w:pPr>
        <w:ind w:left="1440" w:hanging="360"/>
      </w:pPr>
    </w:lvl>
    <w:lvl w:ilvl="2" w:tplc="97222462" w:tentative="1">
      <w:start w:val="1"/>
      <w:numFmt w:val="lowerRoman"/>
      <w:lvlText w:val="%3."/>
      <w:lvlJc w:val="right"/>
      <w:pPr>
        <w:ind w:left="2160" w:hanging="180"/>
      </w:pPr>
    </w:lvl>
    <w:lvl w:ilvl="3" w:tplc="97222462" w:tentative="1">
      <w:start w:val="1"/>
      <w:numFmt w:val="decimal"/>
      <w:lvlText w:val="%4."/>
      <w:lvlJc w:val="left"/>
      <w:pPr>
        <w:ind w:left="2880" w:hanging="360"/>
      </w:pPr>
    </w:lvl>
    <w:lvl w:ilvl="4" w:tplc="97222462" w:tentative="1">
      <w:start w:val="1"/>
      <w:numFmt w:val="lowerLetter"/>
      <w:lvlText w:val="%5."/>
      <w:lvlJc w:val="left"/>
      <w:pPr>
        <w:ind w:left="3600" w:hanging="360"/>
      </w:pPr>
    </w:lvl>
    <w:lvl w:ilvl="5" w:tplc="97222462" w:tentative="1">
      <w:start w:val="1"/>
      <w:numFmt w:val="lowerRoman"/>
      <w:lvlText w:val="%6."/>
      <w:lvlJc w:val="right"/>
      <w:pPr>
        <w:ind w:left="4320" w:hanging="180"/>
      </w:pPr>
    </w:lvl>
    <w:lvl w:ilvl="6" w:tplc="97222462" w:tentative="1">
      <w:start w:val="1"/>
      <w:numFmt w:val="decimal"/>
      <w:lvlText w:val="%7."/>
      <w:lvlJc w:val="left"/>
      <w:pPr>
        <w:ind w:left="5040" w:hanging="360"/>
      </w:pPr>
    </w:lvl>
    <w:lvl w:ilvl="7" w:tplc="97222462" w:tentative="1">
      <w:start w:val="1"/>
      <w:numFmt w:val="lowerLetter"/>
      <w:lvlText w:val="%8."/>
      <w:lvlJc w:val="left"/>
      <w:pPr>
        <w:ind w:left="5760" w:hanging="360"/>
      </w:pPr>
    </w:lvl>
    <w:lvl w:ilvl="8" w:tplc="97222462" w:tentative="1">
      <w:start w:val="1"/>
      <w:numFmt w:val="lowerRoman"/>
      <w:lvlText w:val="%9."/>
      <w:lvlJc w:val="right"/>
      <w:pPr>
        <w:ind w:left="6480" w:hanging="180"/>
      </w:pPr>
    </w:lvl>
  </w:abstractNum>
  <w:abstractNum w:abstractNumId="41681148">
    <w:multiLevelType w:val="hybridMultilevel"/>
    <w:lvl w:ilvl="0" w:tplc="851217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81148">
    <w:abstractNumId w:val="41681148"/>
  </w:num>
  <w:num w:numId="41681149">
    <w:abstractNumId w:val="41681149"/>
  </w:num>
  <w:num w:numId="462791035">
    <w:abstractNumId w:val="462791035"/>
  </w:num>
  <w:num w:numId="410680019">
    <w:abstractNumId w:val="410680019"/>
  </w:num>
  <w:num w:numId="309348838">
    <w:abstractNumId w:val="309348838"/>
  </w:num>
  <w:num w:numId="941716879">
    <w:abstractNumId w:val="941716879"/>
  </w:num>
  <w:num w:numId="665114623">
    <w:abstractNumId w:val="665114623"/>
  </w:num>
  <w:num w:numId="335232765">
    <w:abstractNumId w:val="335232765"/>
  </w:num>
  <w:num w:numId="927960957">
    <w:abstractNumId w:val="927960957"/>
  </w:num>
  <w:num w:numId="637796501">
    <w:abstractNumId w:val="6377965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07109524" Type="http://schemas.openxmlformats.org/officeDocument/2006/relationships/numbering" Target="numbering.xml"/><Relationship Id="rId85309978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