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044436" w:name="document"/>
    <w:bookmarkEnd w:id="81044436"/>
    <w:p/>
    <w:p>
      <w:pPr>
        <w:widowControl w:val="on"/>
        <w:pBdr/>
        <w:spacing w:before="0" w:after="280" w:line="240" w:lineRule="auto"/>
        <w:ind w:left="0" w:right="0"/>
        <w:jc w:val="left"/>
      </w:pPr>
      <w:r>
        <w:rPr>
          <w:rFonts w:ascii="Arial" w:hAnsi="Arial" w:eastAsia="Arial" w:cs="Arial"/>
          <w:color w:val="363A40"/>
          <w:sz w:val="24"/>
          <w:szCs w:val="24"/>
        </w:rPr>
        <w:t xml:space="preserve">Dokument-ID: 1251158 | Barbara Pogacar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Sicherungszessionsvertrag</w:t>
      </w:r>
    </w:p>
    <w:p>
      <w:pPr>
        <w:widowControl w:val="on"/>
        <w:pBdr/>
        <w:spacing w:before="140" w:after="240" w:line="288" w:lineRule="auto"/>
        <w:ind w:left="0" w:right="0"/>
        <w:jc w:val="left"/>
      </w:pPr>
      <w:r>
        <w:rPr>
          <w:rFonts w:ascii="Arial" w:hAnsi="Arial" w:eastAsia="Arial" w:cs="Arial"/>
          <w:color w:val="000000"/>
          <w:sz w:val="20"/>
          <w:szCs w:val="20"/>
        </w:rPr>
        <w:t xml:space="preserve">geschlossen</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(in der Folge kurz „Zedent“)</w:t>
      </w:r>
    </w:p>
    <w:p>
      <w:pPr>
        <w:widowControl w:val="on"/>
        <w:pBdr/>
        <w:spacing w:before="140" w:after="240" w:line="288" w:lineRule="auto"/>
        <w:ind w:left="0" w:right="0"/>
        <w:jc w:val="left"/>
      </w:pPr>
      <w:r>
        <w:rPr>
          <w:rFonts w:ascii="Arial" w:hAnsi="Arial" w:eastAsia="Arial" w:cs="Arial"/>
          <w:color w:val="000000"/>
          <w:sz w:val="20"/>
          <w:szCs w:val="20"/>
        </w:rPr>
        <w:t xml:space="preserve">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(in der Folge kurz „Zessionar“)</w:t>
      </w:r>
    </w:p>
    <w:p>
      <w:pPr>
        <w:widowControl w:val="on"/>
        <w:pBdr/>
        <w:spacing w:before="140" w:after="240" w:line="288" w:lineRule="auto"/>
        <w:ind w:left="0" w:right="0"/>
        <w:jc w:val="left"/>
      </w:pPr>
      <w:r>
        <w:rPr>
          <w:rFonts w:ascii="Arial" w:hAnsi="Arial" w:eastAsia="Arial" w:cs="Arial"/>
          <w:color w:val="000000"/>
          <w:sz w:val="20"/>
          <w:szCs w:val="20"/>
        </w:rPr>
        <w:t xml:space="preserve">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Sicherungszweck</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Zessionar hat dem Zedenten mit Darlehensvertrag vom heutigen
Tag ein Darlehen in Höhe von EUR … gewährt, das in …
gleichhohen Raten à EUR …jeweils am … zuzüglich … %
Zinsen pa zur Rückzahlung fällig ist (in der Folge kurz das
„Darlehen“). Im Fall des Zahlungsverzugs trotz Mahnung unter
Nachfristsetzung von … Tagen ist der Zessionar berechtigt, das
Darlehen zur Gänze fällig zu stellen.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Absicherung der Rückzahlung des in Punkt 1.1 definierten
Darlehens wird der gegenständlich Sicherungszessionsvertrag
geschlossen.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Sicherungszession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Zedent tritt hier sämtliche Forderungen aus seinem
Geschäftsbetrieb, die derzeit bestehen und auch künftig entstehen
werden, an den Zessionar zur Besicherung der Rückzahlung des
Darlehens ab, und der Zessionar nimmt diese sicherungsweise
Abtretung hiermit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Zessionar ist nur berechtigt, die hiermit sicherungsweise
abgetretenen Forderungen geltend zu machen, wenn der Zedent mit der
Rückzahlung des Darlehens in Verzug gerät und trotz Mahnung unter
Nachfristsetzung von … Tagen nicht bezahlt. Der Zessionar ist
diesfalls berechtigt, Forderungen im Ausmaß der
Rückzahlungsverpflichtung des Zedenten aus dem Darlehen geltend zu
machen und ist verpflichtet, die vereinnahmten Beträge zur Tilgung
der Rückzahlungsverpflichtung des Zedenten zu verwenden. Einen nach
vollständiger Begleichung der Rückzahlungsverpflichtung des
Zedenten verbleibenden Betrag hat der Zessionar dem Zedenten
unverzüglich auf ein von diesem namhaft gemachtes Konto zu
überweisen.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Rechte und Pflichten des
Zedenten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Zedent ist verpflichtet, die hiermit sicherungsweise
vereinbarte Zession sämtlicher Forderungen aus dem Geschäftsbetrieb
in seinen Geschäftsbüchern sowohl in der OP-Liste als auch bei dem
jeweiligen Kunden durch Setzung eines Zessionsvermerks „zediert an
… gemäß Zessionsvereinbarung vom …“ ersichtlich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Während der Dauer der fristgerechten Erfüllung der
Rückzahlungsverpflichtung das Darlehen betreffend ist der Zedent
berechtigt, die sicherungsweise abgetretenen Forderungen aus dem
Geschäftsbetrieb bei Eintritt der Fälligkeit geltend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Zedent mit der Rückzahlung des Darlehens in Verzug
gerät, ist der Zedent verpflichtet, dem Zessionar über dessen
schriftliche Aufforderung eine aktuelle OP-Liste zu übermitteln und
dem Zessionar alle Unterlagen zur Verfügung zu stellen, damit
dieser die sicherungsweise abgetretenen Forderungen zur Begleichung
der Rückzahlungsverpflichtung des Zedenten geltend machen kann.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Pflichten des Zessionars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 einer Geltendmachung der sicherungsweise abgetretenen
Forderungen ist der Zessionar verpflichtet, den Zedenten im Fall
des Zahlungsverzugs mit der Rückzahlung des Darlehens unter Setzung
einer Nachfrist von … Tagen schriftlich zu mahnen.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gerichtlichen Betreibung einer oder mehrerer der
sicherungsweise abgetretenen Forderung(en) ist der Zessionar
verpflichtet, dem Zedenten den Streit zu verkündigen.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entgegen der Erwartung der Vertragsparteien eine Tilgung
der Rückzahlungsverpflichtung des Zedenten aus den sicherungsweise
abgetretenen Forderungen nicht oder nicht zur Gänze möglich sein,
so haftet der Zedent gegenüber dem Zessionar für den Ausfall.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haftet der Zedent dem Zessionar für sämtliche mit der
Betreibung der sicherungsweise abgetretenen Forderungen entstanden
Kosten.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gegenständliche Sicherungszessionsvertrag wird auf
unbestimmte Dauer geschlossen. Er endet automatisch, ohne dass es
einer weiteren Erklärung bedarf, wenn der Zedent seiner
Rückzahlungsverpflichtung aus dem Darlehensvertrag (Anlage ./1) zur
Gänze nachgekommen ist. Für die Dauer der Rückzahlungsverpflichtung
aus dem Darlehensvertrag (Anlage ./1) ist der Zedent nicht
berechtigt, den gegenständlichen Sicherungszessionsvertrag
vorzeitig zu beenden.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Beendigung des gegenständlichen Sicherungszessionsvertrag
ist der Sicherungszessionar verpflichtet, sämtliche sicherungsweise
zedierten Forderungen des Zedent, die nicht zur Deckung der
Rückzahlungsverpflichtung verwertet oder eingezogen wurden, wieder
an den Zedenten rückzuübertragen. Der Zedent ist diesfalls
berechtigt, den Sicherungszessionsvermerk aus seinen
Geschäftsbüchern wieder zu entfernen.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gegenständlichen Sicherungszessionsvertrag ist
ausschließlich österreichisches materielles Recht anwendbar.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wird in zwei Ausfertigungen erstellt, von denen
jede Vertragspartei eine erhält.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allfällige Streitigkeiten aus oder im Zusammenhang mit
diesem Vertrag wird die ausschließliche Zuständigkeit des für
…sachlich zuständigen Gerichts vereinbart.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diesem Vertrag bestehen keine mündlichen oder schriftlichen
Nebenabreden. Sämtliche Änderungen dieses Vertrags bedürfen zu
ihrer Rechtswirksamkeit der Schriftform, ebenso ein Abgehen vom
Erfordernis der Schriftlichkeit.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eine Bestimmung dieses Vertrages unwirksam oder
undurchsetzbar sein oder werden, so wird dadurch die Wirksamkeit
der übrigen Bestimmungen nicht berührt. Die Vertragsparteien
verpflichten sich, anstelle der unwirksamen oder undurchsetzbaren
Bestimmung eine wirksame und durchsetzbare Bestimmung zu
vereinbaren, die dem wirtschaftlichen Zweck der zu ersetzenden
Bestimmungen bestmöglich entspricht.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Zedent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Zessionar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36916">
    <w:multiLevelType w:val="hybridMultilevel"/>
    <w:lvl w:ilvl="0" w:tplc="94560414">
      <w:start w:val="1"/>
      <w:numFmt w:val="decimal"/>
      <w:lvlText w:val="%1."/>
      <w:lvlJc w:val="left"/>
      <w:pPr>
        <w:ind w:left="720" w:hanging="360"/>
      </w:pPr>
    </w:lvl>
    <w:lvl w:ilvl="1" w:tplc="94560414" w:tentative="1">
      <w:start w:val="1"/>
      <w:numFmt w:val="lowerLetter"/>
      <w:lvlText w:val="%2."/>
      <w:lvlJc w:val="left"/>
      <w:pPr>
        <w:ind w:left="1440" w:hanging="360"/>
      </w:pPr>
    </w:lvl>
    <w:lvl w:ilvl="2" w:tplc="94560414" w:tentative="1">
      <w:start w:val="1"/>
      <w:numFmt w:val="lowerRoman"/>
      <w:lvlText w:val="%3."/>
      <w:lvlJc w:val="right"/>
      <w:pPr>
        <w:ind w:left="2160" w:hanging="180"/>
      </w:pPr>
    </w:lvl>
    <w:lvl w:ilvl="3" w:tplc="94560414" w:tentative="1">
      <w:start w:val="1"/>
      <w:numFmt w:val="decimal"/>
      <w:lvlText w:val="%4."/>
      <w:lvlJc w:val="left"/>
      <w:pPr>
        <w:ind w:left="2880" w:hanging="360"/>
      </w:pPr>
    </w:lvl>
    <w:lvl w:ilvl="4" w:tplc="94560414" w:tentative="1">
      <w:start w:val="1"/>
      <w:numFmt w:val="lowerLetter"/>
      <w:lvlText w:val="%5."/>
      <w:lvlJc w:val="left"/>
      <w:pPr>
        <w:ind w:left="3600" w:hanging="360"/>
      </w:pPr>
    </w:lvl>
    <w:lvl w:ilvl="5" w:tplc="94560414" w:tentative="1">
      <w:start w:val="1"/>
      <w:numFmt w:val="lowerRoman"/>
      <w:lvlText w:val="%6."/>
      <w:lvlJc w:val="right"/>
      <w:pPr>
        <w:ind w:left="4320" w:hanging="180"/>
      </w:pPr>
    </w:lvl>
    <w:lvl w:ilvl="6" w:tplc="94560414" w:tentative="1">
      <w:start w:val="1"/>
      <w:numFmt w:val="decimal"/>
      <w:lvlText w:val="%7."/>
      <w:lvlJc w:val="left"/>
      <w:pPr>
        <w:ind w:left="5040" w:hanging="360"/>
      </w:pPr>
    </w:lvl>
    <w:lvl w:ilvl="7" w:tplc="94560414" w:tentative="1">
      <w:start w:val="1"/>
      <w:numFmt w:val="lowerLetter"/>
      <w:lvlText w:val="%8."/>
      <w:lvlJc w:val="left"/>
      <w:pPr>
        <w:ind w:left="5760" w:hanging="360"/>
      </w:pPr>
    </w:lvl>
    <w:lvl w:ilvl="8" w:tplc="94560414" w:tentative="1">
      <w:start w:val="1"/>
      <w:numFmt w:val="lowerRoman"/>
      <w:lvlText w:val="%9."/>
      <w:lvlJc w:val="right"/>
      <w:pPr>
        <w:ind w:left="6480" w:hanging="180"/>
      </w:pPr>
    </w:lvl>
  </w:abstractNum>
  <w:abstractNum w:abstractNumId="95336915">
    <w:multiLevelType w:val="hybridMultilevel"/>
    <w:lvl w:ilvl="0" w:tplc="55576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36915">
    <w:abstractNumId w:val="95336915"/>
  </w:num>
  <w:num w:numId="95336916">
    <w:abstractNumId w:val="95336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7836627" Type="http://schemas.openxmlformats.org/officeDocument/2006/relationships/numbering" Target="numbering.xml"/><Relationship Id="rId44369906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