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3788859" w:name="document"/>
    <w:bookmarkEnd w:id="93788859"/>
    <w:p/>
    <w:p>
      <w:pPr>
        <w:widowControl w:val="on"/>
        <w:pBdr/>
        <w:spacing w:before="0" w:after="280" w:line="240" w:lineRule="auto"/>
        <w:ind w:left="0" w:right="0"/>
        <w:jc w:val="left"/>
      </w:pPr>
      <w:r>
        <w:rPr>
          <w:rFonts w:ascii="Arial" w:hAnsi="Arial" w:eastAsia="Arial" w:cs="Arial"/>
          <w:color w:val="363A40"/>
          <w:sz w:val="24"/>
          <w:szCs w:val="24"/>
        </w:rPr>
        <w:t xml:space="preserve">Dokument-ID: 1074876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Abtretungs- und Treuhandvertrag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ABC Holding GmbH</w:t>
      </w:r>
      <w:r>
        <w:rPr>
          <w:rFonts w:ascii="Arial" w:hAnsi="Arial" w:eastAsia="Arial" w:cs="Arial"/>
          <w:color w:val="000000"/>
          <w:sz w:val="20"/>
          <w:szCs w:val="20"/>
        </w:rPr>
        <w:br/>
        <w:t xml:space="preserve">(FN 11111a)</w:t>
      </w:r>
      <w:r>
        <w:rPr>
          <w:rFonts w:ascii="Arial" w:hAnsi="Arial" w:eastAsia="Arial" w:cs="Arial"/>
          <w:color w:val="000000"/>
          <w:sz w:val="20"/>
          <w:szCs w:val="20"/>
        </w:rPr>
        <w:br/>
        <w:t xml:space="preserve">mit dem Sitz in Wien</w:t>
      </w:r>
      <w:r>
        <w:rPr>
          <w:rFonts w:ascii="Arial" w:hAnsi="Arial" w:eastAsia="Arial" w:cs="Arial"/>
          <w:color w:val="000000"/>
          <w:sz w:val="20"/>
          <w:szCs w:val="20"/>
        </w:rPr>
        <w:br/>
        <w:t xml:space="preserve">Exempelweg 1</w:t>
      </w:r>
      <w:r>
        <w:rPr>
          <w:rFonts w:ascii="Arial" w:hAnsi="Arial" w:eastAsia="Arial" w:cs="Arial"/>
          <w:color w:val="000000"/>
          <w:sz w:val="20"/>
          <w:szCs w:val="20"/>
        </w:rPr>
        <w:br/>
        <w:t xml:space="preserve">1010 Wien</w:t>
      </w:r>
      <w:r>
        <w:rPr>
          <w:rFonts w:ascii="Arial" w:hAnsi="Arial" w:eastAsia="Arial" w:cs="Arial"/>
          <w:color w:val="000000"/>
          <w:sz w:val="20"/>
          <w:szCs w:val="20"/>
        </w:rPr>
        <w:br/>
        <w:t xml:space="preserve">(im Folgenden auch kurz „ABC“ oder „Treugeberin“ genannt)</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MMM Treuhand WP Gesellschaft mbH</w:t>
      </w:r>
      <w:r>
        <w:rPr>
          <w:rFonts w:ascii="Arial" w:hAnsi="Arial" w:eastAsia="Arial" w:cs="Arial"/>
          <w:color w:val="000000"/>
          <w:sz w:val="20"/>
          <w:szCs w:val="20"/>
        </w:rPr>
        <w:br/>
        <w:t xml:space="preserve">(FN 22222b)</w:t>
      </w:r>
      <w:r>
        <w:rPr>
          <w:rFonts w:ascii="Arial" w:hAnsi="Arial" w:eastAsia="Arial" w:cs="Arial"/>
          <w:color w:val="000000"/>
          <w:sz w:val="20"/>
          <w:szCs w:val="20"/>
        </w:rPr>
        <w:br/>
        <w:t xml:space="preserve">mit dem Sitz in Wien</w:t>
      </w:r>
      <w:r>
        <w:rPr>
          <w:rFonts w:ascii="Arial" w:hAnsi="Arial" w:eastAsia="Arial" w:cs="Arial"/>
          <w:color w:val="000000"/>
          <w:sz w:val="20"/>
          <w:szCs w:val="20"/>
        </w:rPr>
        <w:br/>
        <w:t xml:space="preserve">Beispielweg 12</w:t>
      </w:r>
      <w:r>
        <w:rPr>
          <w:rFonts w:ascii="Arial" w:hAnsi="Arial" w:eastAsia="Arial" w:cs="Arial"/>
          <w:color w:val="000000"/>
          <w:sz w:val="20"/>
          <w:szCs w:val="20"/>
        </w:rPr>
        <w:br/>
        <w:t xml:space="preserve">1010 Wien</w:t>
      </w:r>
      <w:r>
        <w:rPr>
          <w:rFonts w:ascii="Arial" w:hAnsi="Arial" w:eastAsia="Arial" w:cs="Arial"/>
          <w:color w:val="000000"/>
          <w:sz w:val="20"/>
          <w:szCs w:val="20"/>
        </w:rPr>
        <w:br/>
        <w:t xml:space="preserve">(im Folgenden auch kurz „MMM“ oder „Treuhänderin“ genannt)</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Präambel und
Beteiligungsverhältnisse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Firmenbuch des Handelsgerichtes Wien ist die XYZ Baumaschinen
Gesellschaft m.b.H. mit dem Sitz in der politischen Gemeinde Wien
und der Geschäftsanschrift Mustergasse 33, 1190 Wien, Österreich,
unter der Firmenbuchnummer FN 33333c eingetragen (im Folgenden auch
kurz „XYZ“ genannt).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Am Stammkapital der XYZ iHv EUR 40.000,– (vierzigtausend
Euro) ist die ABC Holding GmbH (FN 11111a) mit dem Sitz in Wien und
der Geschäftsanschrift Exempelweg 1, 1010 Wien, (im Folgenden auch
kurz „ABC“ oder „Treugeberin“ genannt), mit einer zur Gänze
geleisteten Stammeinlage iHv EUR 10.000,– (zehntausend Euro)
beteiligt. Die ABC Holding GmbH ist somit zu 25 %
(fünfundzwanzig Prozent) Gesellschafterin der XYZ. Der übrige
Geschäftsanteil an der XYZ in der Höhe einer zur Gänze geleisteten
Stammeinlage von EUR 30.000,– (dreißigtausend Euro) und einer
Beteiligung von 75 % (fünfundsiebzig Prozent) wird von Herrn
Dr. Martin Muster, geboren am 25. (fünfundzwanzigsten) Dezember
1963 (neunzehnhundertdreiundsechzig), Musterplatz 1/11, 1190 Wien,
Österreich, gehalten.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Anlässlich einer beabsichtigten größeren Umgründung in der
gesamten Unternehmensgruppe soll in einem ersten Schritt nach
Maßgabe dieses Abtretungs- und Treuhandvertrages jeweils das
zivilrechtliche Eigentum am 25 % (fünfundzwanzig Prozent)
Geschäftsanteil an der XYZ von der ABC an die MMM Treuhand WP
Gesellschaft mbH mit dem Sitz in der politischen Gemeinde Wien und
der Geschäftsanschrift Beispielweg 12, 1010 Wien, eingetragen im
Firmenbuch des Handelsgerichts Wien unter der Firmenbuchnummer FN
22222b (im Folgenden auch kurz „MMM“ oder „Treuhänderin“ genannt),
abgetreten und übertragen werden, wobei die MMM den abgetretenen
Geschäftsanteil an der XYZ nur als Treuhänderin für die ABC halten
wird. Die MMM wird daher fortan aufgrund dieses Abtretungs- und
Treuhandvertrages den abgetretenen 25 % (fünfundzwanzig
Prozent) Geschäftsanteil an der XYZ nicht auf eigene Rechnung,
sondern treuhändig auf Rechnung und Gefahr der ABC Holding GmbH
halten. Aus wirtschaftlicher Sicht verbleibt die ABC Holding GmbH
somit zu 25 % (fünfundzwanzig Prozent) (wirtschaftliche)
Gesellschafterin der XYZ.</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 vorausgesetzt schließen die Vertragsparteien nachstehenden
Abtretungs- und Treuhandvertrag ab.</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Abtretungsgegenstand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ABC Holding GmbH tritt hiermit unter Berücksichtigung der
nachfolgenden Treuhandbestimmungen ihren gesamten Geschäftsanteil
an der XYZ Baumaschinen Gesellschaft m.b.H. (FN 33333c), der einer
zur Gänze einbezahlten Stammeinlage iHv EUR 10.000,–
(zehntausend Euro) und einer Beteiligung von 25 %
(fünfundzwanzig Prozent) entspricht (im Folgenden kurz als der
„abgetretene Geschäftsanteil XYZ“ bezeichnet), an die MMM ab. Die
MMM nimmt diese Abtretung an.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 Abtretungspreis für den abgetretenen Geschäftsanteil an der
XYZ ist nicht zu entrichten, da die gegenständlichen Abtretungen
nur zur Begründung eines Treuhandverhältnisses zwischen den
Vertragsparteien nach Maßgabe der nachfolgenden
Treuhandbestimmungen vorgenommen werden und der abgetretene
Geschäftsanteil an der XYZ aus wirtschaftlicher Sicht nicht in das
Vermögen der Treuhänderin übergeht.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Übergang von Rechten und
Pflichten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Übergang der mit den abgetretenen Geschäftsanteilen an XYZ
verbundenen Rechte und Pflichten auf die MMM erfolgt – soweit sie
gemäß den nachfolgenden Treuhandbestimmungen auf die MMM als
Treuhänderin übergehen – mit Unterfertigung dieses Vertrages.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Genehmigung durch den
Mehrheitsgesellschafter und durch den Aufsichtsrat der ABC Holding
GmbH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 Dr. Martin Muster, geboren am 25. (fünfundzwanzigsten)
Dezember 1963 (neunzehnhundertdreiundsechzig), der mit einem
Geschäftsanteil iHv EUR 30.000,– (dreißigtausend Euro) und
einer Beteiligung von 75 % (fünfundsiebzig Prozent) an der XYZ
mitbeteiligt ist, hat entsprechend der aktuellen Fassung des
Gesellschaftsvertrages der XYZ vom 25. (fünfundzwanzigsten) März
2003 (zweitausenddrei) seine Zustimmung zur gegenständlichen
Abtretung und Begründung eines Treuhandverhältnisses erteilt.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Darüber hinaus hat der Aufsichtsrat der ABC Holding GmbH
entsprechend der Satzung dieser Gesellschaft seine Zustimmung zur
Übertragung der abgetretenen Geschäftsanteile an der XYZ auf die
MMM und die damit erfolgte Begründung eines Treuhandverhältnisses
erteilt.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Treuhanderklärung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MMM hält die nach Maßgabe des Punktes 2.1 dieses Abtretungs-
und Treuhandvertrages an sie abgetretenen Geschäftsanteile an der
XYZ Baumaschinen Gesellschaft m.b.H. (FN 33333c), der einer zur
Gänze einbezahlten Stammeinlage iHv EUR 10.000,– (zehntausend
Euro) und einer Beteiligung iHv jeweils 25 % (fünfundzwanzig
Prozent) entspricht, treuhändig für die ABC Holding GmbH als
Treugeberin.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MMM hat diesen abgetretenen Geschäftsanteil an der XYZ nicht
auf eigene Rechnung, sondern auf Rechnung und Gefahr der ABC
Holding GmbH erworben und verwaltet diese Geschäftsanteile
treuhändig für diese.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Vertragsparteien halten weiters fest, dass die Treugeberin
alle im Zusammenhang mit dem Erwerb und der Verwaltung der
treuhändig gehaltenen Geschäftsanteile aufgelaufenen Kosten trägt
bzw tragen wird. Dies umfasst insbesondere, jedoch nicht
abschließend, sämtliche Gebühren, Abgaben, Steuern,
Notariatskosten, Kosten für Vertrags- und Urkundenerrichtung,
Firmenbuchgebühren, Rechtsanwalts- und Beratungskosten, Bankspesen
sowie sämtliche sonstigen Auslagen, die im Zusammenhang mit der
treuhändigen Beteiligung entstehen oder künftig entstehen können.
Die Treugeberin ist in diesem Zusammenhang nicht verpflichtet, aus
eigenen Mitteln für derartige Aufwendungen aufzukommen. Sie ist
vielmehr berechtigt, sämtliche ihr im Zusammenhang mit der
treuhändigen Beteiligung entstehenden Kosten und Aufwendungen der
Treugeberin in voller Höhe weiterzuverrechnen und von dieser binnen
angemessener Frist ersetzt zu verlangen.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vertragsgegenständliche Treuhandschaft ist nach Maßgabe
dieses Vertrages sowie der aktuellen Gesellschaftsverträge der XYZ
auszuüben.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Ausübung der Treuhandschaft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MMM verpflichtet sich, als Treuhänderin für die ABC Holding
GmbH als Treugeberin die Treuhandschaft nur entsprechend den
folgenden Grundsätzen auszuüben:</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den in den Punkten 2.1 und 5.1 dieses Vertrages
beschriebenen treuhändig gehaltenen Geschäftsanteil nicht ohne
ausdrückliche vorherige Zustimmung der Treugeberin zu verfügen;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ihr aufgrund des treuhändig gehaltenen Geschäftsanteiles
zukommenden Anteile am Reingewinn (Bilanzgewinn) und an den
sonstigen Erträgnissen unverzüglich und unaufgefordert an die
Treugeberin herauszugeben und/oder nach deren Weisungen zu
verwenden;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alle im Zusammenhang mit dem treuhändig gehaltenen
Geschäftsanteil verbundenen Vermögens- und Verwaltungsrechte
ausschließlich über Weisung der Treugeberin auszuüben;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6.1.4</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Stimmrechte in den jeweiligen Generalversammlungen der
Gesellschaft oder bei den sonstigen Beschlussfassungen nur
entsprechend den erteilten Aufträgen der Treugeberin auszuüben;</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6.1.5</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rechtsgeschäftlichen Erklärungen auf Weisung der
Treugeberin abzugeben, die betreffend die treuhändig gehaltenen
Geschäftsanteile für Umstrukturierungen und Umgründungen im Konzern
erforderlich sind;</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6.1.6</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Treugeberin auf Anfrage von sämtlichen Ereignissen zu
unterrichten, die geeignet sind, deren Interessen zu
beeinflussen.</w:t>
                  </w:r>
                </w:p>
              </w:tc>
            </w:tr>
          </w:tbl>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Notarielles Anbot auf Abtretung
des treuhändig gehaltenen Geschäftsanteiles an der XYZ</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Hiermit richtet die MMM als Treuhänderin an die ABC Holding GmbH
als Treugeberin das unwiderrufliche und auf die Dauer dieser
Treuhandschaft befristete Anbot auf Abschluss eines
Abtretungsvertrages, wonach die Treugeberin bzw eine von ihr
namhaft zu machende natürliche oder juristische Person durch
notarielle Annahme die treuhändig gehaltenen Geschäftsanteils an
der XYZ unentgeltlich bzw entgeltlich nach den Bestimmungen der
Treugeberin zur Gänze oder zum Teil erwerben kann.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 diesbezügliches Entgelt für eine zulässige Übertragung ist
ausschließlich der Treugeberin zuzuzählen.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Treuhänderin ermächtigt und bevollmächtigt die Treugeberin,
unverzüglich nach der erfolgten zulässigen Annahme eines
diesbezüglichen Anbotes, den Übergang des jeweiligen
Geschäftsanteils im Firmenbuch des Handelsgerichts Wien als
zuständigem Firmenbuchgericht oder beim sonst zuständigen
Firmenbuchgericht anzumelden.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Entgelt, Kostenersatz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MMM erhält für ihre Tätigkeit als Treuhänderin der beiden
treuhändig gehaltenen Geschäftsanteile ein Gesamtentgelt iHv
EUR 5.000,– (fünftausend Euro) (netto) pro Kalenderjahr. Mit
dem vereinbarten Jahresentgelt sind sämtliche gewöhnlichen
Tätigkeiten der Treuhänderin im Zusammenhang mit der treuhändigen
Verwaltung der Geschäftsanteile abgegolten, insbesondere die
Ausübung der Gesellschafterrechte gemäß den Weisungen der
Treugeberin, die Abgabe der erforderlichen Erklärungen in
Generalversammlungen sowie die laufende Verwaltung der Beteiligung.
Nicht umfasst sind außergewöhnliche oder über den gewöhnlichen
Rahmen hinausgehende Leistungen, wie etwa die Mitwirkung bei
Kapitalmaßnahmen, Unternehmensumgründungen,
gesellschaftsrechtlichen Streitigkeiten, umfangreichen
Rechtsstreitigkeiten oder sonstigen außergewöhnlichen Maßnahmen.
Für solche Tätigkeiten steht der Treuhänderin ein gesondertes,
angemessenes Entgelt zu, über dessen Höhe sich die Vertragsparteien
im Anlassfall gesondert zu verständigen haben.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Dieses Entgelt für die Ausübung der Treuhandschaft ist jeweils
am Ende des jeweiligen Kalenderjahres zur Zahlung fällig und auf
ein von der MMM bekannt gegebenes Konto zu überweisen. Für das
Geschäftsjahr … [Jahr] gebührt dieses Entgelt anteilig, berechnet
vom Tag der Unterfertigung dieses Abtretungs- und
Treuhandvertrages.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Darüber hinaus verpflichtet sich die Treugeberin, der
Treuhänderin die mit der Ausübung dieser Treuhandschaft verbundenen
notwendigen Auslagen gegen Vorlage entsprechender Belege zu
ersetzen.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Schad- und Klagloshaltung,
Kosten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Treugeberin hat die Treuhänderin hinsichtlich sämtlicher
Verbindlichkeiten, die der Treuhänderin als Inhaberin des
treuhändig gehaltenen Geschäftsanteils an der XYZ entstehen, unter
der Voraussetzung vollkommen schad- und klaglos zu halten, dass die
Treuhänderin weisungsgemäß bzw bei Unterbleiben einer Weisung nicht
zum Nachteil der Treugeberin handelt bzw gehandelt hat.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Steuern, Abgaben, Kosten, Rechtsgeschäftsgebühren und
Verkehrssteuern (auch im Zusammenhang mit der Abtretung und
Übertragung der treuhändig gehaltenen Geschäftsanteile) trägt die
Treugeberin.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Geheimhaltung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Vertragsparteien verpflichten sich, diese Vereinbarung
gegenüber Dritten nicht offen zu legen, soweit nicht eine
gesetzliche Verpflichtung hierzu besteht. Die Vertragsparteien
verpflichten sich weiters, ihre Mitarbeiter, Berater,
Rechtsanwälte, Steuerberater oder sonstige beigezogene Dritte,
denen im Rahmen der Durchführung dieses Vertrages Informationen
zugänglich gemacht werden, gleichfalls zur Wahrung der
Vertraulichkeit zu verpflichten. Eine Weitergabe an solche Personen
ist nur insoweit zulässig, als dies für die ordnungsgemäße
Durchführung dieser Vereinbarung unbedingt erforderlich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Dieses Stillschweigen gilt nicht gegenüber den Finanzbehörden in
Abgabenangelegenheiten der Treugeberin und der Treuhänderin.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Dauer und Beendigung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 Treuhandvereinbarung wird auf unbestimmte Dauer
abgeschlossen.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Beide Vertragspartner sind berechtigt, dieses Treuhandverhältnis
jederzeit ohne Angabe von Gründen unter Einhaltung einer
dreimonatigen Kündigungsfrist mit eingeschriebenem Brief gegenüber
dem anderen Vertragspartner jeweils zum Letzten eines
Kalendermonats aufzukündigen.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Nennt die Treugeberin innerhalb der Kündigungsfrist keinen
anderen Treuhänder, an den alle Rechte und Pflichten der
Treuhandschaft abzutreten sind, kann die Treuhänderin von der
Treugeberin die Übernahme aller Rechte und Pflichten hinsichtlich
des gekündigten treuhändig gehaltenen Geschäftsanteils an der XYZ
verlangen.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Möglicher Wechsel des
Treugebers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MMM als Treuhänderin erklärt sich für den Fall, dass die ABC
Holding GmbH ihr wirtschaftliches Eigentum an dem treuhändig
abgetretenen Geschäftsanteilen an der XYZ Baumaschinen Gesellschaft
m.b.H. (FN 33333c) zur Gänze oder zum Teil und/oder ihre
Treugeberstellung auf eine andere natürliche oder juristische
Person als neuen Treugeber überträgt, damit einverstanden, ihre
Treuhänderstellung hinsichtlich des in den Punkten 2.1 und 2.2 bzw
Punkt 5.1 dieses Vertrages genannten Geschäftsanteils auf
entsprechende Anweisung der Treugeberin weiterhin, nunmehr aber als
Treuhänderin des neuen Treugebers, nach Maßgabe dieses Vertrages
beizubehalten und alle ihre Pflichten, die ihr aufgrund dieses
Vertrages obliegen, fortan als dem neuen Treugeber gegenüber
bestehend anzuerkennen.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Schlussbestimmungen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Vertrag gibt den Vertragsinhalt vollständig und richtig
wieder. Es bestehen keine Nebenabreden. Änderungen und Ergänzungen
dieses Vertrages bedürfen der Schriftform. Dasselbe gilt auch für
ein Abgehen vom Schriftformerfordernis.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einzelne Bestimmungen dieses Vertrages unwirksam oder
undurchführbar sein oder werden oder sich nachträglich eine
Regelungslücke herausstellen, so wird hierdurch die Gültigkeit der
übrigen Bestimmungen nicht berührt. An die Stelle der unwirksamen,
undurchführbaren oder lückenhaften Bestimmung tritt eine
Bestimmung, die dem wirtschaftlichen Zweck der unwirksamen,
undurchführbaren oder lückenhaften Bestimmung am nächsten kommt
(Salvatorische Klausel).</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Vertrag unterliegt ausschließlich österreichischem Recht
unter Ausschluss der Verweisungsnormen des internationalen
Privatrechts und sonstiger Kollisionsnormen.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Gerichtsstand für alle Streitigkeiten aus oder im Zusammenhang
mit diesem Vertrag ist das sachlich und örtlich für den Sitz der
XYZ Baumaschinen Gesellschaft m.b.H. (FN 33333c) zuständige
Gericht.</w:t>
            </w:r>
          </w:p>
        </w:tc>
      </w:tr>
    </w:tbl>
    <w:p>
      <w:pPr>
        <w:widowControl w:val="on"/>
        <w:pBdr/>
        <w:spacing w:before="140" w:after="240" w:line="288" w:lineRule="auto"/>
        <w:ind w:left="0" w:right="0"/>
        <w:jc w:val="lef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ABC Holding GmbH</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MMM Treuhand GmbH Wirtschaftsprüfungs- und
Steuerberatungsgesellschaft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Innen- und Außenverhältnis</w:t>
      </w:r>
    </w:p>
    <w:p>
      <w:pPr>
        <w:widowControl w:val="on"/>
        <w:pBdr/>
        <w:spacing w:before="140" w:after="240" w:line="288" w:lineRule="auto"/>
        <w:ind w:left="0" w:right="0"/>
        <w:jc w:val="left"/>
      </w:pPr>
      <w:r>
        <w:rPr>
          <w:rFonts w:ascii="Arial" w:hAnsi="Arial" w:eastAsia="Arial" w:cs="Arial"/>
          <w:color w:val="000000"/>
          <w:sz w:val="20"/>
          <w:szCs w:val="20"/>
        </w:rPr>
        <w:t xml:space="preserve">Beim Treuhandvertrag ist zwischen dem Innenverhältnis (Treugeber
– Treuhänder) und dem Außenverhältnis (Treuhänder – Dritte) streng
zu unterscheiden. Nach außen ist allein der Treuhänder als
Rechtsträger der treuhändig gehaltenen Anteile legitimiert. Im
Innenverhältnis ist er jedoch verpflichtet, ausschließlich nach den
Weisungen des Treugebers zu handeln und diesem das wirtschaftliche
Ergebnis zuzuwenden.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Offenlegung</w:t>
      </w:r>
    </w:p>
    <w:p>
      <w:pPr>
        <w:widowControl w:val="on"/>
        <w:pBdr/>
        <w:spacing w:before="140" w:after="240" w:line="288" w:lineRule="auto"/>
        <w:ind w:left="0" w:right="0"/>
        <w:jc w:val="left"/>
      </w:pPr>
      <w:r>
        <w:rPr>
          <w:rFonts w:ascii="Arial" w:hAnsi="Arial" w:eastAsia="Arial" w:cs="Arial"/>
          <w:color w:val="000000"/>
          <w:sz w:val="20"/>
          <w:szCs w:val="20"/>
        </w:rPr>
        <w:t xml:space="preserve">Eine Treuhandvereinbarung muss grundsätzlich nicht offengelegt
werden. Dennoch können gesetzliche Pflichten zur Offenlegung
bestehen, etwa nach dem Wirtschaftliche Eigentümer Registergesetz
(WiEReG) oder im Rahmen der Geldwäscheprävention. Unterbleibt eine
gesetzlich gebotene Offenlegung, drohen Verwaltungsstrafen.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18704">
    <w:multiLevelType w:val="hybridMultilevel"/>
    <w:lvl w:ilvl="0" w:tplc="82847582">
      <w:start w:val="1"/>
      <w:numFmt w:val="decimal"/>
      <w:lvlText w:val="%1."/>
      <w:lvlJc w:val="left"/>
      <w:pPr>
        <w:ind w:left="720" w:hanging="360"/>
      </w:pPr>
    </w:lvl>
    <w:lvl w:ilvl="1" w:tplc="82847582" w:tentative="1">
      <w:start w:val="1"/>
      <w:numFmt w:val="lowerLetter"/>
      <w:lvlText w:val="%2."/>
      <w:lvlJc w:val="left"/>
      <w:pPr>
        <w:ind w:left="1440" w:hanging="360"/>
      </w:pPr>
    </w:lvl>
    <w:lvl w:ilvl="2" w:tplc="82847582" w:tentative="1">
      <w:start w:val="1"/>
      <w:numFmt w:val="lowerRoman"/>
      <w:lvlText w:val="%3."/>
      <w:lvlJc w:val="right"/>
      <w:pPr>
        <w:ind w:left="2160" w:hanging="180"/>
      </w:pPr>
    </w:lvl>
    <w:lvl w:ilvl="3" w:tplc="82847582" w:tentative="1">
      <w:start w:val="1"/>
      <w:numFmt w:val="decimal"/>
      <w:lvlText w:val="%4."/>
      <w:lvlJc w:val="left"/>
      <w:pPr>
        <w:ind w:left="2880" w:hanging="360"/>
      </w:pPr>
    </w:lvl>
    <w:lvl w:ilvl="4" w:tplc="82847582" w:tentative="1">
      <w:start w:val="1"/>
      <w:numFmt w:val="lowerLetter"/>
      <w:lvlText w:val="%5."/>
      <w:lvlJc w:val="left"/>
      <w:pPr>
        <w:ind w:left="3600" w:hanging="360"/>
      </w:pPr>
    </w:lvl>
    <w:lvl w:ilvl="5" w:tplc="82847582" w:tentative="1">
      <w:start w:val="1"/>
      <w:numFmt w:val="lowerRoman"/>
      <w:lvlText w:val="%6."/>
      <w:lvlJc w:val="right"/>
      <w:pPr>
        <w:ind w:left="4320" w:hanging="180"/>
      </w:pPr>
    </w:lvl>
    <w:lvl w:ilvl="6" w:tplc="82847582" w:tentative="1">
      <w:start w:val="1"/>
      <w:numFmt w:val="decimal"/>
      <w:lvlText w:val="%7."/>
      <w:lvlJc w:val="left"/>
      <w:pPr>
        <w:ind w:left="5040" w:hanging="360"/>
      </w:pPr>
    </w:lvl>
    <w:lvl w:ilvl="7" w:tplc="82847582" w:tentative="1">
      <w:start w:val="1"/>
      <w:numFmt w:val="lowerLetter"/>
      <w:lvlText w:val="%8."/>
      <w:lvlJc w:val="left"/>
      <w:pPr>
        <w:ind w:left="5760" w:hanging="360"/>
      </w:pPr>
    </w:lvl>
    <w:lvl w:ilvl="8" w:tplc="82847582" w:tentative="1">
      <w:start w:val="1"/>
      <w:numFmt w:val="lowerRoman"/>
      <w:lvlText w:val="%9."/>
      <w:lvlJc w:val="right"/>
      <w:pPr>
        <w:ind w:left="6480" w:hanging="180"/>
      </w:pPr>
    </w:lvl>
  </w:abstractNum>
  <w:abstractNum w:abstractNumId="92918703">
    <w:multiLevelType w:val="hybridMultilevel"/>
    <w:lvl w:ilvl="0" w:tplc="99554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18703">
    <w:abstractNumId w:val="92918703"/>
  </w:num>
  <w:num w:numId="92918704">
    <w:abstractNumId w:val="929187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27552454" Type="http://schemas.openxmlformats.org/officeDocument/2006/relationships/numbering" Target="numbering.xml"/><Relationship Id="rId67048451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