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834366" w:name="document"/>
    <w:bookmarkEnd w:id="4834366"/>
    <w:p/>
    <w:p>
      <w:pPr>
        <w:widowControl w:val="on"/>
        <w:pBdr/>
        <w:spacing w:before="0" w:after="280" w:line="240" w:lineRule="auto"/>
        <w:ind w:left="0" w:right="0"/>
        <w:jc w:val="left"/>
      </w:pPr>
      <w:r>
        <w:rPr>
          <w:rFonts w:ascii="Arial" w:hAnsi="Arial" w:eastAsia="Arial" w:cs="Arial"/>
          <w:color w:val="363A40"/>
          <w:sz w:val="24"/>
          <w:szCs w:val="24"/>
        </w:rPr>
        <w:t xml:space="preserve">Dokument-ID: 1128800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Einreichung des Spaltungsplanes beim Firmenbuch samt Antrag auf
Bestellung eines Restvermögensprüfers</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St. Pölten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Schießstattring 6</w:t>
      </w:r>
      <w:r>
        <w:rPr>
          <w:rFonts w:ascii="Arial" w:hAnsi="Arial" w:eastAsia="Arial" w:cs="Arial"/>
          <w:color w:val="000000"/>
          <w:sz w:val="20"/>
          <w:szCs w:val="20"/>
        </w:rPr>
        <w:br/>
        <w:t xml:space="preserve">3100 St. Pölten</w:t>
      </w:r>
    </w:p>
    <w:p>
      <w:pPr>
        <w:widowControl w:val="on"/>
        <w:pBdr/>
        <w:spacing w:before="140" w:after="240" w:line="288" w:lineRule="auto"/>
        <w:ind w:left="0" w:right="0"/>
        <w:jc w:val="right"/>
      </w:pPr>
      <w:r>
        <w:rPr>
          <w:rFonts w:ascii="Arial" w:hAnsi="Arial" w:eastAsia="Arial" w:cs="Arial"/>
          <w:color w:val="000000"/>
          <w:sz w:val="20"/>
          <w:szCs w:val="20"/>
        </w:rPr>
        <w:t xml:space="preserve">FN 12121a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Viviane Vital, geb 02.02.1980 und</w:t>
            </w:r>
            <w:r>
              <w:rPr>
                <w:rFonts w:ascii="Arial" w:hAnsi="Arial" w:eastAsia="Arial" w:cs="Arial"/>
                <w:color w:val="000000"/>
                <w:position w:val="0"/>
                <w:sz w:val="20"/>
                <w:szCs w:val="20"/>
                <w:shd w:val="clear" w:color="auto" w:fill="FFFFFF"/>
              </w:rPr>
              <w:br/>
              <w:t xml:space="preserve">Mag. Rudi Mente, geb 03.03.1973</w:t>
            </w:r>
            <w:r>
              <w:rPr>
                <w:rFonts w:ascii="Arial" w:hAnsi="Arial" w:eastAsia="Arial" w:cs="Arial"/>
                <w:color w:val="000000"/>
                <w:position w:val="0"/>
                <w:sz w:val="20"/>
                <w:szCs w:val="20"/>
                <w:shd w:val="clear" w:color="auto" w:fill="FFFFFF"/>
              </w:rPr>
              <w:br/>
              <w:t xml:space="preserve">als kollektiv vertretungsbefugte Geschäftsführer der</w:t>
            </w:r>
            <w:r>
              <w:rPr>
                <w:rFonts w:ascii="Arial" w:hAnsi="Arial" w:eastAsia="Arial" w:cs="Arial"/>
                <w:color w:val="000000"/>
                <w:position w:val="0"/>
                <w:sz w:val="20"/>
                <w:szCs w:val="20"/>
                <w:shd w:val="clear" w:color="auto" w:fill="FFFFFF"/>
              </w:rPr>
              <w:br/>
              <w:t xml:space="preserve">ALLIGATOR Holding GmbH mit dem Sitz in St. Pölten</w:t>
            </w:r>
            <w:r>
              <w:rPr>
                <w:rFonts w:ascii="Arial" w:hAnsi="Arial" w:eastAsia="Arial" w:cs="Arial"/>
                <w:color w:val="000000"/>
                <w:position w:val="0"/>
                <w:sz w:val="20"/>
                <w:szCs w:val="20"/>
                <w:shd w:val="clear" w:color="auto" w:fill="FFFFFF"/>
              </w:rPr>
              <w:br/>
              <w:t xml:space="preserve">und der Geschäftsanschrift 3100 St. Pölten, Musterweg 222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Anne Zeiger, Rechtsanwältin</w:t>
            </w:r>
            <w:r>
              <w:rPr>
                <w:rFonts w:ascii="Arial" w:hAnsi="Arial" w:eastAsia="Arial" w:cs="Arial"/>
                <w:color w:val="000000"/>
                <w:position w:val="0"/>
                <w:sz w:val="20"/>
                <w:szCs w:val="20"/>
                <w:shd w:val="clear" w:color="auto" w:fill="FFFFFF"/>
              </w:rPr>
              <w:br/>
              <w:t xml:space="preserve">Kronweg 1, 3100 St. Pölten</w:t>
            </w:r>
            <w:r>
              <w:rPr>
                <w:rFonts w:ascii="Arial" w:hAnsi="Arial" w:eastAsia="Arial" w:cs="Arial"/>
                <w:color w:val="000000"/>
                <w:position w:val="0"/>
                <w:sz w:val="20"/>
                <w:szCs w:val="20"/>
                <w:shd w:val="clear" w:color="auto" w:fill="FFFFFF"/>
              </w:rPr>
              <w:br/>
              <w:t xml:space="preserve">Code 123456 DVR 654321</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Unterlageneinreichung gem § 7 SpaltG zur Vorbereitung
der Abspaltung eines Geschäftsanteiles zur Aufnahme in die Dromedar
Sägewerk AG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Antrag auf Bestellung eines Restvermögensprüfers
gem § 3 Abs 4 SpaltG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Beilage</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Landesgerichtes St. Pölten ist unter FN 12121a
die Dromedar Holding GmbH mit Sitz in St. Pölten eingetragen. Die
Einschreiter melden an, dass eine gem SpaltG durchzuführende
Abspaltung der Beteiligung (des Geschäftsanteiles) an der Beluga
Holding GmbH (FN 32323c) zur Aufnahme in die Dromedar Sägewerk AG
(FN 21212) beabsichtigt ist.</w:t>
      </w:r>
    </w:p>
    <w:p>
      <w:pPr>
        <w:widowControl w:val="on"/>
        <w:pBdr/>
        <w:spacing w:before="140" w:after="240" w:line="288" w:lineRule="auto"/>
        <w:ind w:left="0" w:right="0"/>
        <w:jc w:val="left"/>
      </w:pPr>
      <w:r>
        <w:rPr>
          <w:rFonts w:ascii="Arial" w:hAnsi="Arial" w:eastAsia="Arial" w:cs="Arial"/>
          <w:color w:val="000000"/>
          <w:sz w:val="20"/>
          <w:szCs w:val="20"/>
        </w:rPr>
        <w:t xml:space="preserve">Die Einschreiter legen gem § 7 SpaltG den
gem § 2 SpaltG errichteten Spaltungsvertrag vor.</w:t>
      </w:r>
    </w:p>
    <w:p>
      <w:pPr>
        <w:widowControl w:val="on"/>
        <w:pBdr/>
        <w:spacing w:before="140" w:after="240" w:line="288" w:lineRule="auto"/>
        <w:ind w:left="0" w:right="0"/>
        <w:jc w:val="left"/>
      </w:pPr>
      <w:r>
        <w:rPr>
          <w:rFonts w:ascii="Arial" w:hAnsi="Arial" w:eastAsia="Arial" w:cs="Arial"/>
          <w:color w:val="000000"/>
          <w:sz w:val="20"/>
          <w:szCs w:val="20"/>
        </w:rPr>
        <w:t xml:space="preserve">Die Belegblätter über die erfolgte Veröffentlichung des
Hinweises auf diese Einreichung in den Bekanntmachungsblättern der
Gesellschaft werden mit der Anmeldung der Spaltung vorgelegt
werden.</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stellt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4562312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erfolgte Einreichung gem § 7 SpaltG zur Kenntnis
zu nehmen und</w:t>
      </w:r>
    </w:p>
    <w:p>
      <w:pPr>
        <w:numPr>
          <w:ilvl w:val="0"/>
          <w:numId w:val="4562312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Prüfer für die Restvermögensprüfung bei der übertragenden
Gesellschaft gem § 3 Abs 4 zweiter Satz SpaltG zu
bestellen. Der Einschreiter regt an,
</w:t>
      </w:r>
    </w:p>
    <w:p>
      <w:pPr>
        <w:numPr>
          <w:ilvl w:val="1"/>
          <w:numId w:val="4562312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XYZ Wirtschaftsprüfungs GmbH, FN 99999z, Berichtsgasse 1,
3100 St. Pölten</w:t>
      </w:r>
    </w:p>
    <w:p>
      <w:pPr>
        <w:numPr>
          <w:ilvl w:val="1"/>
          <w:numId w:val="4562312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Herrn Dr. Andreas Akribo, Wirtschaftsprüfer und Steuerberater,
Prüfergasse 2, 3100 St. Pölten oder</w:t>
      </w:r>
    </w:p>
    <w:p>
      <w:pPr>
        <w:numPr>
          <w:ilvl w:val="1"/>
          <w:numId w:val="4562312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Dr. Kilian Kong Wirtschaftsprüfungs KG, FN 88888y,
Berichtsgasse 8, 3100 St. Pölten</w:t>
      </w:r>
    </w:p>
    <w:p>
      <w:pPr>
        <w:widowControl w:val="on"/>
        <w:pBdr/>
        <w:spacing w:before="140" w:after="240" w:line="288" w:lineRule="auto"/>
        <w:ind w:left="0" w:right="0"/>
        <w:jc w:val="left"/>
      </w:pPr>
      <w:r>
        <w:rPr>
          <w:rFonts w:ascii="Arial" w:hAnsi="Arial" w:eastAsia="Arial" w:cs="Arial"/>
          <w:color w:val="000000"/>
          <w:sz w:val="20"/>
          <w:szCs w:val="20"/>
        </w:rPr>
        <w:t xml:space="preserve">zum Prüfer zu bestellen.</w:t>
      </w:r>
    </w:p>
    <w:p>
      <w:pPr>
        <w:widowControl w:val="on"/>
        <w:pBdr/>
        <w:spacing w:before="140" w:after="240" w:line="288" w:lineRule="auto"/>
        <w:ind w:left="0" w:right="0"/>
        <w:jc w:val="left"/>
      </w:pPr>
      <w:r>
        <w:rPr>
          <w:rFonts w:ascii="Arial" w:hAnsi="Arial" w:eastAsia="Arial" w:cs="Arial"/>
          <w:color w:val="000000"/>
          <w:sz w:val="20"/>
          <w:szCs w:val="20"/>
        </w:rPr>
        <w:t xml:space="preserve">Sämtliche vorgeschlagenen Prüfer haben einer etwaigen Bestellung
zugestimmt.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Viviane Vital</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Mag. Rudi Mente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623772" w:name="note1"/>
            <w:bookmarkEnd w:id="98623772"/>
            <w:bookmarkStart w:id="4338411169224" w:name="note1"/>
            <w:r>
              <w:rPr>
                <w:rFonts w:ascii="Arial" w:hAnsi="Arial" w:eastAsia="Arial" w:cs="Arial"/>
                <w:b/>
                <w:bCs/>
                <w:color w:val="000000"/>
                <w:position w:val="0"/>
                <w:sz w:val="20"/>
                <w:szCs w:val="20"/>
              </w:rPr>
              <w:t xml:space="preserve">[1]</w:t>
            </w:r>
            <w:bookmarkEnd w:id="433841116922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Geschäftsführung der übertragenden Gesellschaft hat den
Spaltungsvertrag mindestens einen Monat vor dem Tag der
Beschlussfassung durch die Anteilsinhaber bei dem Gericht, in
dessen Sprengel die übertragende Gesellschaft ihren Sitz hat,
einzureichen und einen Hinweis auf diese Einreichung in den
Bekanntmachungsblättern der Gesellschaft zu veröffentlichen.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416408" w:name="note2"/>
            <w:bookmarkEnd w:id="55416408"/>
            <w:bookmarkStart w:id="915137445328" w:name="note2"/>
            <w:r>
              <w:rPr>
                <w:rFonts w:ascii="Arial" w:hAnsi="Arial" w:eastAsia="Arial" w:cs="Arial"/>
                <w:b/>
                <w:bCs/>
                <w:color w:val="000000"/>
                <w:position w:val="0"/>
                <w:sz w:val="20"/>
                <w:szCs w:val="20"/>
              </w:rPr>
              <w:t xml:space="preserve">[2]</w:t>
            </w:r>
            <w:bookmarkEnd w:id="91513744532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Alteranativ zur Einreichung des Spaltungsplans kann eine
Veröffentlichung in der Ediktsdatei erfolgen (§ 7 Abs 1a
SpaktG).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231223">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38785963">
    <w:multiLevelType w:val="hybridMultilevel"/>
    <w:lvl w:ilvl="0" w:tplc="87848915">
      <w:start w:val="1"/>
      <w:numFmt w:val="decimal"/>
      <w:lvlText w:val="%1."/>
      <w:lvlJc w:val="left"/>
      <w:pPr>
        <w:ind w:left="720" w:hanging="360"/>
      </w:pPr>
    </w:lvl>
    <w:lvl w:ilvl="1" w:tplc="87848915" w:tentative="1">
      <w:start w:val="1"/>
      <w:numFmt w:val="lowerLetter"/>
      <w:lvlText w:val="%2."/>
      <w:lvlJc w:val="left"/>
      <w:pPr>
        <w:ind w:left="1440" w:hanging="360"/>
      </w:pPr>
    </w:lvl>
    <w:lvl w:ilvl="2" w:tplc="87848915" w:tentative="1">
      <w:start w:val="1"/>
      <w:numFmt w:val="lowerRoman"/>
      <w:lvlText w:val="%3."/>
      <w:lvlJc w:val="right"/>
      <w:pPr>
        <w:ind w:left="2160" w:hanging="180"/>
      </w:pPr>
    </w:lvl>
    <w:lvl w:ilvl="3" w:tplc="87848915" w:tentative="1">
      <w:start w:val="1"/>
      <w:numFmt w:val="decimal"/>
      <w:lvlText w:val="%4."/>
      <w:lvlJc w:val="left"/>
      <w:pPr>
        <w:ind w:left="2880" w:hanging="360"/>
      </w:pPr>
    </w:lvl>
    <w:lvl w:ilvl="4" w:tplc="87848915" w:tentative="1">
      <w:start w:val="1"/>
      <w:numFmt w:val="lowerLetter"/>
      <w:lvlText w:val="%5."/>
      <w:lvlJc w:val="left"/>
      <w:pPr>
        <w:ind w:left="3600" w:hanging="360"/>
      </w:pPr>
    </w:lvl>
    <w:lvl w:ilvl="5" w:tplc="87848915" w:tentative="1">
      <w:start w:val="1"/>
      <w:numFmt w:val="lowerRoman"/>
      <w:lvlText w:val="%6."/>
      <w:lvlJc w:val="right"/>
      <w:pPr>
        <w:ind w:left="4320" w:hanging="180"/>
      </w:pPr>
    </w:lvl>
    <w:lvl w:ilvl="6" w:tplc="87848915" w:tentative="1">
      <w:start w:val="1"/>
      <w:numFmt w:val="decimal"/>
      <w:lvlText w:val="%7."/>
      <w:lvlJc w:val="left"/>
      <w:pPr>
        <w:ind w:left="5040" w:hanging="360"/>
      </w:pPr>
    </w:lvl>
    <w:lvl w:ilvl="7" w:tplc="87848915" w:tentative="1">
      <w:start w:val="1"/>
      <w:numFmt w:val="lowerLetter"/>
      <w:lvlText w:val="%8."/>
      <w:lvlJc w:val="left"/>
      <w:pPr>
        <w:ind w:left="5760" w:hanging="360"/>
      </w:pPr>
    </w:lvl>
    <w:lvl w:ilvl="8" w:tplc="87848915" w:tentative="1">
      <w:start w:val="1"/>
      <w:numFmt w:val="lowerRoman"/>
      <w:lvlText w:val="%9."/>
      <w:lvlJc w:val="right"/>
      <w:pPr>
        <w:ind w:left="6480" w:hanging="180"/>
      </w:pPr>
    </w:lvl>
  </w:abstractNum>
  <w:abstractNum w:abstractNumId="358298152">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38785962">
    <w:multiLevelType w:val="hybridMultilevel"/>
    <w:lvl w:ilvl="0" w:tplc="92780027">
      <w:start w:val="1"/>
      <w:numFmt w:val="decimal"/>
      <w:lvlText w:val="%1."/>
      <w:lvlJc w:val="left"/>
      <w:pPr>
        <w:ind w:left="720" w:hanging="360"/>
      </w:pPr>
    </w:lvl>
    <w:lvl w:ilvl="1" w:tplc="92780027" w:tentative="1">
      <w:start w:val="1"/>
      <w:numFmt w:val="lowerLetter"/>
      <w:lvlText w:val="%2."/>
      <w:lvlJc w:val="left"/>
      <w:pPr>
        <w:ind w:left="1440" w:hanging="360"/>
      </w:pPr>
    </w:lvl>
    <w:lvl w:ilvl="2" w:tplc="92780027" w:tentative="1">
      <w:start w:val="1"/>
      <w:numFmt w:val="lowerRoman"/>
      <w:lvlText w:val="%3."/>
      <w:lvlJc w:val="right"/>
      <w:pPr>
        <w:ind w:left="2160" w:hanging="180"/>
      </w:pPr>
    </w:lvl>
    <w:lvl w:ilvl="3" w:tplc="92780027" w:tentative="1">
      <w:start w:val="1"/>
      <w:numFmt w:val="decimal"/>
      <w:lvlText w:val="%4."/>
      <w:lvlJc w:val="left"/>
      <w:pPr>
        <w:ind w:left="2880" w:hanging="360"/>
      </w:pPr>
    </w:lvl>
    <w:lvl w:ilvl="4" w:tplc="92780027" w:tentative="1">
      <w:start w:val="1"/>
      <w:numFmt w:val="lowerLetter"/>
      <w:lvlText w:val="%5."/>
      <w:lvlJc w:val="left"/>
      <w:pPr>
        <w:ind w:left="3600" w:hanging="360"/>
      </w:pPr>
    </w:lvl>
    <w:lvl w:ilvl="5" w:tplc="92780027" w:tentative="1">
      <w:start w:val="1"/>
      <w:numFmt w:val="lowerRoman"/>
      <w:lvlText w:val="%6."/>
      <w:lvlJc w:val="right"/>
      <w:pPr>
        <w:ind w:left="4320" w:hanging="180"/>
      </w:pPr>
    </w:lvl>
    <w:lvl w:ilvl="6" w:tplc="92780027" w:tentative="1">
      <w:start w:val="1"/>
      <w:numFmt w:val="decimal"/>
      <w:lvlText w:val="%7."/>
      <w:lvlJc w:val="left"/>
      <w:pPr>
        <w:ind w:left="5040" w:hanging="360"/>
      </w:pPr>
    </w:lvl>
    <w:lvl w:ilvl="7" w:tplc="92780027" w:tentative="1">
      <w:start w:val="1"/>
      <w:numFmt w:val="lowerLetter"/>
      <w:lvlText w:val="%8."/>
      <w:lvlJc w:val="left"/>
      <w:pPr>
        <w:ind w:left="5760" w:hanging="360"/>
      </w:pPr>
    </w:lvl>
    <w:lvl w:ilvl="8" w:tplc="92780027" w:tentative="1">
      <w:start w:val="1"/>
      <w:numFmt w:val="lowerRoman"/>
      <w:lvlText w:val="%9."/>
      <w:lvlJc w:val="right"/>
      <w:pPr>
        <w:ind w:left="6480" w:hanging="180"/>
      </w:pPr>
    </w:lvl>
  </w:abstractNum>
  <w:abstractNum w:abstractNumId="38785961">
    <w:multiLevelType w:val="hybridMultilevel"/>
    <w:lvl w:ilvl="0" w:tplc="68910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85961">
    <w:abstractNumId w:val="38785961"/>
  </w:num>
  <w:num w:numId="38785962">
    <w:abstractNumId w:val="38785962"/>
  </w:num>
  <w:num w:numId="358298152">
    <w:abstractNumId w:val="358298152"/>
  </w:num>
  <w:num w:numId="38785963">
    <w:abstractNumId w:val="38785963"/>
  </w:num>
  <w:num w:numId="456231223">
    <w:abstractNumId w:val="4562312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56703887" Type="http://schemas.openxmlformats.org/officeDocument/2006/relationships/numbering" Target="numbering.xml"/><Relationship Id="rId66946449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