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23133937" w:name="document"/>
    <w:bookmarkEnd w:id="23133937"/>
    <w:p/>
    <w:p>
      <w:pPr>
        <w:widowControl w:val="on"/>
        <w:pBdr/>
        <w:spacing w:before="0" w:after="280" w:line="240" w:lineRule="auto"/>
        <w:ind w:left="0" w:right="0"/>
        <w:jc w:val="left"/>
      </w:pPr>
      <w:r>
        <w:rPr>
          <w:rFonts w:ascii="Arial" w:hAnsi="Arial" w:eastAsia="Arial" w:cs="Arial"/>
          <w:color w:val="363A40"/>
          <w:sz w:val="24"/>
          <w:szCs w:val="24"/>
        </w:rPr>
        <w:t xml:space="preserve">Dokument-ID: 434785 | Andrea Futterknecht -
Albert Scherzer | Muster | Vertragsmuster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Realteilungsvertrag (Realteilung einer atypisch stillen
Gesellschaft)</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Realteilungsvertrag</w:t>
      </w:r>
    </w:p>
    <w:p>
      <w:pPr>
        <w:widowControl w:val="on"/>
        <w:pBdr/>
        <w:spacing w:before="140" w:after="240" w:line="288" w:lineRule="auto"/>
        <w:ind w:left="0" w:right="0"/>
        <w:jc w:val="left"/>
      </w:pPr>
      <w:r>
        <w:rPr>
          <w:rFonts w:ascii="Arial" w:hAnsi="Arial" w:eastAsia="Arial" w:cs="Arial"/>
          <w:color w:val="000000"/>
          <w:sz w:val="20"/>
          <w:szCs w:val="20"/>
        </w:rPr>
        <w:t xml:space="preserve">abgeschlossen zwischen:</w:t>
      </w:r>
    </w:p>
    <w:p>
      <w:pPr>
        <w:numPr>
          <w:ilvl w:val="0"/>
          <w:numId w:val="196335637"/>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Schokoladen- und Süßigkeitengesellschaft mbH,</w:t>
      </w:r>
      <w:r>
        <w:rPr>
          <w:rFonts w:ascii="Arial" w:hAnsi="Arial" w:eastAsia="Arial" w:cs="Arial"/>
          <w:color w:val="000000"/>
          <w:sz w:val="20"/>
          <w:szCs w:val="20"/>
        </w:rPr>
        <w:t xml:space="preserve">
FN 12121b, 1010 Wien, Zuckerwattestraße 1, vertreten durch deren
gemeinsam vertretungsberechtigte Geschäftsführer, Herrn Zyprian
Zuckerwatte, geboren am 11.11.1972 und Herrn Sebastian
Schaumbecher, geboren am 22.02.1973</w:t>
      </w:r>
      <w:r>
        <w:rPr>
          <w:rFonts w:ascii="Arial" w:hAnsi="Arial" w:eastAsia="Arial" w:cs="Arial"/>
          <w:color w:val="000000"/>
          <w:sz w:val="20"/>
          <w:szCs w:val="20"/>
        </w:rPr>
        <w:br/>
        <w:t xml:space="preserve">einerseits und</w:t>
      </w:r>
    </w:p>
    <w:p>
      <w:pPr>
        <w:numPr>
          <w:ilvl w:val="0"/>
          <w:numId w:val="196335637"/>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Frau Kunigunde Kaugummi,</w:t>
      </w:r>
      <w:r>
        <w:rPr>
          <w:rFonts w:ascii="Arial" w:hAnsi="Arial" w:eastAsia="Arial" w:cs="Arial"/>
          <w:color w:val="000000"/>
          <w:sz w:val="20"/>
          <w:szCs w:val="20"/>
        </w:rPr>
        <w:t xml:space="preserve"> geboren am
30.03.1961, 1010 Wien, Kaugummigasse 1</w:t>
      </w:r>
      <w:r>
        <w:rPr>
          <w:rFonts w:ascii="Arial" w:hAnsi="Arial" w:eastAsia="Arial" w:cs="Arial"/>
          <w:color w:val="000000"/>
          <w:sz w:val="20"/>
          <w:szCs w:val="20"/>
        </w:rPr>
        <w:br/>
        <w:t xml:space="preserve">andererseits wie folgt: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1. Präambel</w:t>
      </w:r>
    </w:p>
    <w:p>
      <w:pPr>
        <w:widowControl w:val="on"/>
        <w:pBdr/>
        <w:spacing w:before="140" w:after="240" w:line="288" w:lineRule="auto"/>
        <w:ind w:left="0" w:right="0"/>
        <w:jc w:val="left"/>
      </w:pPr>
      <w:r>
        <w:rPr>
          <w:rFonts w:ascii="Arial" w:hAnsi="Arial" w:eastAsia="Arial" w:cs="Arial"/>
          <w:color w:val="000000"/>
          <w:sz w:val="20"/>
          <w:szCs w:val="20"/>
        </w:rPr>
        <w:t xml:space="preserve">Die Schokoladen- und Süßigkeiten GmbH ist eine unter FN 12121b
im Firmenbuch des Handelsgerichts Wien eingetragene Gesellschaft
mit beschränkter Haftung mit dem Sitz in Wien. Gesellschafter
dieser Gesellschaft sind Herr Zyprian Zuckerwatte und Herr
Sebastian Schaumbecher jeweils mit einer zur Gänze einbezahlten
Stammeinlage in Höhe von EUR 100.000,– (einhunderttausend
Euro).</w:t>
      </w:r>
    </w:p>
    <w:p>
      <w:pPr>
        <w:widowControl w:val="on"/>
        <w:pBdr/>
        <w:spacing w:before="140" w:after="240" w:line="288" w:lineRule="auto"/>
        <w:ind w:left="0" w:right="0"/>
        <w:jc w:val="left"/>
      </w:pPr>
      <w:r>
        <w:rPr>
          <w:rFonts w:ascii="Arial" w:hAnsi="Arial" w:eastAsia="Arial" w:cs="Arial"/>
          <w:color w:val="000000"/>
          <w:sz w:val="20"/>
          <w:szCs w:val="20"/>
        </w:rPr>
        <w:t xml:space="preserve">Mit Vertrag vom 15.01.2007 schlossen sich die Schokoladen- und
Süßigkeitengesellschaft mbH und Frau Kaugummi zu einer atypisch
stillen Gesellschaft zusammen. Die Gesellschaftseinlage von Frau
Kaugummi betrug EUR 100.000,– (einhunderttausend Euro). Gem
Punkt 8 des Vertrages zur Errichtung der Stillen Gesellschaft ist
Frau Kaugummi am Vermögen der Gesellschaft zu einem Drittel
beteiligt.</w:t>
      </w:r>
    </w:p>
    <w:p>
      <w:pPr>
        <w:widowControl w:val="on"/>
        <w:pBdr/>
        <w:spacing w:before="140" w:after="240" w:line="288" w:lineRule="auto"/>
        <w:ind w:left="0" w:right="0"/>
        <w:jc w:val="left"/>
      </w:pPr>
      <w:r>
        <w:rPr>
          <w:rFonts w:ascii="Arial" w:hAnsi="Arial" w:eastAsia="Arial" w:cs="Arial"/>
          <w:color w:val="000000"/>
          <w:sz w:val="20"/>
          <w:szCs w:val="20"/>
        </w:rPr>
        <w:t xml:space="preserve">Gem Punkt 11 des Vertrages zur Errichtung der Stillen
Gesellschaft verzichten die Parteien auf eine Kündigung derselben
bis 31.12.2012; eine Kündigung sollte danach jeweils zum 31.12.
eines Jahres möglich sein. In Abweichung zu diesem
Kündigungsverzicht bzw Kündigungstermin vereinbaren die Parteien
nunmehr einvernehmlich die Auflösung der Stillen Gesellschaft unter
den hier angeführten Bedingungen.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2. Gesellschaftsvermögen</w:t>
      </w:r>
    </w:p>
    <w:p>
      <w:pPr>
        <w:widowControl w:val="on"/>
        <w:pBdr/>
        <w:spacing w:before="140" w:after="240" w:line="288" w:lineRule="auto"/>
        <w:ind w:left="0" w:right="0"/>
        <w:jc w:val="left"/>
      </w:pPr>
      <w:r>
        <w:rPr>
          <w:rFonts w:ascii="Arial" w:hAnsi="Arial" w:eastAsia="Arial" w:cs="Arial"/>
          <w:color w:val="000000"/>
          <w:sz w:val="20"/>
          <w:szCs w:val="20"/>
        </w:rPr>
        <w:t xml:space="preserve">Die Schokoladen- und Süßigkeitengesellschaft mbH besitzt die
Teilbetriebe</w:t>
      </w:r>
    </w:p>
    <w:p>
      <w:pPr>
        <w:numPr>
          <w:ilvl w:val="0"/>
          <w:numId w:val="55108326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Schokoladengeschäft Wien,</w:t>
      </w:r>
    </w:p>
    <w:p>
      <w:pPr>
        <w:numPr>
          <w:ilvl w:val="0"/>
          <w:numId w:val="55108326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Pralinenland Wien.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3. Ausscheiden und Abfinden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Ausscheidender Gesellschafter</w:t>
            </w:r>
            <w:r>
              <w:rPr>
                <w:rFonts w:ascii="Arial" w:hAnsi="Arial" w:eastAsia="Arial" w:cs="Arial"/>
                <w:color w:val="000000"/>
                <w:position w:val="0"/>
                <w:sz w:val="20"/>
                <w:szCs w:val="20"/>
                <w:shd w:val="clear" w:color="auto" w:fill="FFFFFF"/>
              </w:rPr>
              <w:br/>
              <w:t xml:space="preserve">Frau Kunigunde Kaugummi scheidet unter Zugrundelegung und unter
Inanspruchnahme der steuerlichen Begünstigungen des Art V
UmgrStG aus der Stillen Gesellschaft aus. Der ausscheidende
Gesellschafter wird ohne Ausgleichszahlung mit folgenden
Vermögenswerten abgefunden:</w:t>
            </w:r>
          </w:p>
          <w:p>
            <w:pPr>
              <w:numPr>
                <w:ilvl w:val="0"/>
                <w:numId w:val="267966071"/>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Pralinenland Wien.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Fortführung</w:t>
            </w:r>
            <w:r>
              <w:rPr>
                <w:rFonts w:ascii="Arial" w:hAnsi="Arial" w:eastAsia="Arial" w:cs="Arial"/>
                <w:color w:val="000000"/>
                <w:position w:val="0"/>
                <w:sz w:val="20"/>
                <w:szCs w:val="20"/>
                <w:shd w:val="clear" w:color="auto" w:fill="FFFFFF"/>
              </w:rPr>
              <w:br/>
              <w:t xml:space="preserve">Die Gummibärli-Kaugummi Süßigkeiten OG, eine unter FN 13131c des
Handelsgerichts Wien eingetragene Offene Gesellschaft, an welcher
Frau Kunigunde Kaugummi als unbeschränkt haftende Gesellschafterin
zur Hälfte beteiligt ist, führt unter Fortführung der steuerlichen
Buchwerte ohne Gewinnrealisierung diesen Teilbetrieb in eigenem
Namen auf Grundlage der zum Vertragsstichpunkt maßgeblichen
Bilanzen fort.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Rechtsüberbindung</w:t>
            </w:r>
            <w:r>
              <w:rPr>
                <w:rFonts w:ascii="Arial" w:hAnsi="Arial" w:eastAsia="Arial" w:cs="Arial"/>
                <w:color w:val="000000"/>
                <w:position w:val="0"/>
                <w:sz w:val="20"/>
                <w:szCs w:val="20"/>
                <w:shd w:val="clear" w:color="auto" w:fill="FFFFFF"/>
              </w:rPr>
              <w:br/>
              <w:t xml:space="preserve">Alle Rechte und Pflichten aus diesem Vertrag können von der
Gummibärli-Kaugummi Süßigkeiten OG auch auf eine andere von ihr
oder von Frau Kunigunde Kaugummi beherrschte Rechtspersönlichkeit
überbunden werden, ohne dass es hierzu einer Zustimmung der übrigen
Vertragspartner bedarf.</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4. Übertragung</w:t>
      </w:r>
    </w:p>
    <w:p>
      <w:pPr>
        <w:widowControl w:val="on"/>
        <w:pBdr/>
        <w:spacing w:before="140" w:after="240" w:line="288" w:lineRule="auto"/>
        <w:ind w:left="0" w:right="0"/>
        <w:jc w:val="left"/>
      </w:pPr>
      <w:r>
        <w:rPr>
          <w:rFonts w:ascii="Arial" w:hAnsi="Arial" w:eastAsia="Arial" w:cs="Arial"/>
          <w:color w:val="000000"/>
          <w:sz w:val="20"/>
          <w:szCs w:val="20"/>
        </w:rPr>
        <w:t xml:space="preserve">In Erfüllung der in Punkt 3 näher beschriebenen Verpflichtung
überträgt nun die Schokoladen- und Süßigkeitengesellschaft mbH den
Teilbetrieb Pralinenland Wien mit allen in der zu errichtenden
Bilanz zum Vertragsstichtag erfassten Vermögenswerten, Rechten und
Verbindlichkeiten, allen in der Bilanz mangels Anschaffungswerten
nicht ausgewiesenen Rechten und Verbindlichkeiten des Teilbetriebes
sowie alle dienstrechtlichen Verpflichtungen an die
Gummibärli-Kaugummi Süßigkeiten OG.</w:t>
      </w:r>
    </w:p>
    <w:p>
      <w:pPr>
        <w:widowControl w:val="on"/>
        <w:pBdr/>
        <w:spacing w:before="140" w:after="240" w:line="288" w:lineRule="auto"/>
        <w:ind w:left="0" w:right="0"/>
        <w:jc w:val="left"/>
      </w:pPr>
      <w:r>
        <w:rPr>
          <w:rFonts w:ascii="Arial" w:hAnsi="Arial" w:eastAsia="Arial" w:cs="Arial"/>
          <w:color w:val="000000"/>
          <w:sz w:val="20"/>
          <w:szCs w:val="20"/>
        </w:rPr>
        <w:t xml:space="preserve">Die Gummibärli-Kaugummi Süßigkeiten OG übernimmt diese
Teilbetriebe.</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5. Übernahme von
Rechtsverhältnissen</w:t>
      </w:r>
    </w:p>
    <w:p>
      <w:pPr>
        <w:widowControl w:val="on"/>
        <w:pBdr/>
        <w:spacing w:before="140" w:after="240" w:line="288" w:lineRule="auto"/>
        <w:ind w:left="0" w:right="0"/>
        <w:jc w:val="left"/>
      </w:pPr>
      <w:r>
        <w:rPr>
          <w:rFonts w:ascii="Arial" w:hAnsi="Arial" w:eastAsia="Arial" w:cs="Arial"/>
          <w:color w:val="000000"/>
          <w:sz w:val="20"/>
          <w:szCs w:val="20"/>
        </w:rPr>
        <w:t xml:space="preserve">Die Gummibärli-Kaugummi Süßigkeiten OG tritt anstelle der
Schokoladen- und Süßigkeitengesellschaft mbH in alle
Rechtsverhältnisse ein, die zwischen dieser und Dritten bestehen.
Da die Wirksamkeit dieser vertraglichen Übernahme der
Rechtsverhältnisse jeweils von der Zustimmung Dritter abhängt,
zediert die Schokoladen- und Süßigkeitengesellschaft mbH ihre
Forderungen aus allen Rechtsverhältnissen. Die Übertragung erfolgt
im Falle von körperlichen Rechten auf Grundlage des § 428 ABGB
und im Falle von Forderungen sowie sonstigen Rechten nach
§ 1392 AGB.</w:t>
      </w:r>
    </w:p>
    <w:p>
      <w:pPr>
        <w:widowControl w:val="on"/>
        <w:pBdr/>
        <w:spacing w:before="140" w:after="240" w:line="288" w:lineRule="auto"/>
        <w:ind w:left="0" w:right="0"/>
        <w:jc w:val="left"/>
      </w:pPr>
      <w:r>
        <w:rPr>
          <w:rFonts w:ascii="Arial" w:hAnsi="Arial" w:eastAsia="Arial" w:cs="Arial"/>
          <w:color w:val="000000"/>
          <w:sz w:val="20"/>
          <w:szCs w:val="20"/>
        </w:rPr>
        <w:t xml:space="preserve">Der Teilbetrieb Pralinenland Wien geht mit allen Nutzungen und
Lasten mit Vertragsstichtag über.</w:t>
      </w:r>
    </w:p>
    <w:p>
      <w:pPr>
        <w:widowControl w:val="on"/>
        <w:pBdr/>
        <w:spacing w:before="140" w:after="240" w:line="288" w:lineRule="auto"/>
        <w:ind w:left="0" w:right="0"/>
        <w:jc w:val="left"/>
      </w:pPr>
      <w:r>
        <w:rPr>
          <w:rFonts w:ascii="Arial" w:hAnsi="Arial" w:eastAsia="Arial" w:cs="Arial"/>
          <w:color w:val="000000"/>
          <w:sz w:val="20"/>
          <w:szCs w:val="20"/>
        </w:rPr>
        <w:t xml:space="preserve">Die Gummibärli-Kaugummi Süßigkeiten OG übernimmt die
Vermögenswerte mit denselben Rechten wie die Schokoladen- und
Süßigkeitengesellschaft mbH, die sie besessen hat.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6. Gewährleistung</w:t>
      </w:r>
    </w:p>
    <w:p>
      <w:pPr>
        <w:widowControl w:val="on"/>
        <w:pBdr/>
        <w:spacing w:before="140" w:after="240" w:line="288" w:lineRule="auto"/>
        <w:ind w:left="0" w:right="0"/>
        <w:jc w:val="left"/>
      </w:pPr>
      <w:r>
        <w:rPr>
          <w:rFonts w:ascii="Arial" w:hAnsi="Arial" w:eastAsia="Arial" w:cs="Arial"/>
          <w:color w:val="000000"/>
          <w:sz w:val="20"/>
          <w:szCs w:val="20"/>
        </w:rPr>
        <w:t xml:space="preserve">Die Schokoladen- und Süßigkeitengesellschaft mbH garantiert,
dass alle öffentlich und privatrechtlichen Genehmigungen sowie
Konzessionen, die zur Führung des Teilbetriebes erforderlich sind,
vorliegen und nicht gefährdet sind.</w:t>
      </w:r>
    </w:p>
    <w:p>
      <w:pPr>
        <w:widowControl w:val="on"/>
        <w:pBdr/>
        <w:spacing w:before="140" w:after="240" w:line="288" w:lineRule="auto"/>
        <w:ind w:left="0" w:right="0"/>
        <w:jc w:val="left"/>
      </w:pPr>
      <w:r>
        <w:rPr>
          <w:rFonts w:ascii="Arial" w:hAnsi="Arial" w:eastAsia="Arial" w:cs="Arial"/>
          <w:color w:val="000000"/>
          <w:sz w:val="20"/>
          <w:szCs w:val="20"/>
        </w:rPr>
        <w:t xml:space="preserve">Die Schokoladen- und Süßigkeitengesellschaft mbH garantiert,
dass</w:t>
      </w:r>
    </w:p>
    <w:p>
      <w:pPr>
        <w:numPr>
          <w:ilvl w:val="0"/>
          <w:numId w:val="76194769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keine Verfügungsbeschränkungen an Wirtschaftsgütern des
Teilbetriebes bestehen;</w:t>
      </w:r>
    </w:p>
    <w:p>
      <w:pPr>
        <w:numPr>
          <w:ilvl w:val="0"/>
          <w:numId w:val="76194769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keine Anstellungs- und Dienstverträge mit einer Kündigungsfrist
von mehr als drei Monaten bestehen;</w:t>
      </w:r>
    </w:p>
    <w:p>
      <w:pPr>
        <w:numPr>
          <w:ilvl w:val="0"/>
          <w:numId w:val="76194769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mit den Angestellten des Teilbetriebes keine gewinn- und
umsatzabhängigen Vergütungen vereinbart wurden;</w:t>
      </w:r>
    </w:p>
    <w:p>
      <w:pPr>
        <w:numPr>
          <w:ilvl w:val="0"/>
          <w:numId w:val="76194769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keine Pensionszusagen bestehen;</w:t>
      </w:r>
    </w:p>
    <w:p>
      <w:pPr>
        <w:numPr>
          <w:ilvl w:val="0"/>
          <w:numId w:val="76194769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keine erteilten Verträge über den gewöhnlichen Geschäftsbetrieb
hinausgehen;</w:t>
      </w:r>
    </w:p>
    <w:p>
      <w:pPr>
        <w:numPr>
          <w:ilvl w:val="0"/>
          <w:numId w:val="76194769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keine langfristigen Bezugs- und Lieferverbindlichkeiten mit
Konditionen bestehen, die vom handelsüblichen Maß abweichen;</w:t>
      </w:r>
    </w:p>
    <w:p>
      <w:pPr>
        <w:numPr>
          <w:ilvl w:val="0"/>
          <w:numId w:val="76194769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keine Rückstände an Abzugssteuern, Lohnsteuern und
Sozialversicherungsbeiträgen bestehen, welche den Teilbetrieb
betreffen;</w:t>
      </w:r>
    </w:p>
    <w:p>
      <w:pPr>
        <w:numPr>
          <w:ilvl w:val="0"/>
          <w:numId w:val="76194769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keine Verpflichtungen außerhalb des gewöhnlichen
Geschäftsverkehrs bestehen.</w:t>
      </w:r>
    </w:p>
    <w:p>
      <w:pPr>
        <w:widowControl w:val="on"/>
        <w:pBdr/>
        <w:spacing w:before="140" w:after="240" w:line="288" w:lineRule="auto"/>
        <w:ind w:left="0" w:right="0"/>
        <w:jc w:val="left"/>
      </w:pPr>
      <w:r>
        <w:rPr>
          <w:rFonts w:ascii="Arial" w:hAnsi="Arial" w:eastAsia="Arial" w:cs="Arial"/>
          <w:color w:val="000000"/>
          <w:sz w:val="20"/>
          <w:szCs w:val="20"/>
        </w:rPr>
        <w:t xml:space="preserve">Die Schokoladen- und Süßigkeitengesellschaft mbH garantiert
weiters, dass die der Realteilung zugrunde liegenden
Jahresabschlüsse für den Teilbetrieb entsprechend den Grundsätzen
ordnungsgemäßer Buchführung und Bilanzierung richtig und
vollständig sind, alle Aktiven im uneingeschränkten Eigentum der
Schokoladen- und Süßigkeitengesellschaft mbH stehen und dass alle
(auch drohende) Verbindlichkeiten ausgewiesen bzw rückgestellt
sind. Im Übrigen bestehen keine Steuerrisiken, außer
betriebsgewöhnliche Risiken im üblichen Umfang.</w:t>
      </w:r>
    </w:p>
    <w:p>
      <w:pPr>
        <w:widowControl w:val="on"/>
        <w:pBdr/>
        <w:spacing w:before="140" w:after="240" w:line="288" w:lineRule="auto"/>
        <w:ind w:left="0" w:right="0"/>
        <w:jc w:val="left"/>
      </w:pPr>
      <w:r>
        <w:rPr>
          <w:rFonts w:ascii="Arial" w:hAnsi="Arial" w:eastAsia="Arial" w:cs="Arial"/>
          <w:color w:val="000000"/>
          <w:sz w:val="20"/>
          <w:szCs w:val="20"/>
        </w:rPr>
        <w:t xml:space="preserve">Die Gummibärli-Kaugummi Süßigkeiten OG erklärt, in die Bilanzen
des Teilbetriebs Einsicht genommen zu haben. Jene Verbindlichkeit,
und zwar auch solche die vor dem Stichtag entstanden, jedoch erst
später hervorgekommen sind, wie etwa Abgabenverbindlichkeiten
aufgrund einer vorgenommenen Betriebsprüfung (§ 147 BAO) sowie
Beitragsverbindlichkeiten aufgrund einer Prüfung durch die
zuständige Sozialversicherung, welche die Teilbetriebe betreffen,
sind von der Schokoladen- und Süßigkeitengesellschaft mbH zu
bezahlen. Frau Kunigunde Kaugummi ist diesbezüglich vollkommen
schad- und klaglos zu halten.</w:t>
      </w:r>
    </w:p>
    <w:p>
      <w:pPr>
        <w:widowControl w:val="on"/>
        <w:pBdr/>
        <w:spacing w:before="140" w:after="240" w:line="288" w:lineRule="auto"/>
        <w:ind w:left="0" w:right="0"/>
        <w:jc w:val="left"/>
      </w:pPr>
      <w:r>
        <w:rPr>
          <w:rFonts w:ascii="Arial" w:hAnsi="Arial" w:eastAsia="Arial" w:cs="Arial"/>
          <w:color w:val="000000"/>
          <w:sz w:val="20"/>
          <w:szCs w:val="20"/>
        </w:rPr>
        <w:t xml:space="preserve">Die auf den Teilbetrieb entfallenden Verbindlichkeiten dürfen
den Betrag von EUR 30.000,– (dreißigtausend Euro) nicht
übersteigen.</w:t>
      </w:r>
    </w:p>
    <w:p>
      <w:pPr>
        <w:widowControl w:val="on"/>
        <w:pBdr/>
        <w:spacing w:before="140" w:after="240" w:line="288" w:lineRule="auto"/>
        <w:ind w:left="0" w:right="0"/>
        <w:jc w:val="left"/>
      </w:pPr>
      <w:r>
        <w:rPr>
          <w:rFonts w:ascii="Arial" w:hAnsi="Arial" w:eastAsia="Arial" w:cs="Arial"/>
          <w:color w:val="000000"/>
          <w:sz w:val="20"/>
          <w:szCs w:val="20"/>
        </w:rPr>
        <w:t xml:space="preserve">Die Schokoladen- und Süßigkeitengesellschaft mbH übernimmt keine
Gewährleistung für eine bestimmte Beschaffenheit und
Ertragsfähigkeit des übernommenen Teilbetriebs.</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7. Stichtag</w:t>
      </w:r>
    </w:p>
    <w:p>
      <w:pPr>
        <w:widowControl w:val="on"/>
        <w:pBdr/>
        <w:spacing w:before="140" w:after="240" w:line="288" w:lineRule="auto"/>
        <w:ind w:left="0" w:right="0"/>
        <w:jc w:val="left"/>
      </w:pPr>
      <w:r>
        <w:rPr>
          <w:rFonts w:ascii="Arial" w:hAnsi="Arial" w:eastAsia="Arial" w:cs="Arial"/>
          <w:color w:val="000000"/>
          <w:sz w:val="20"/>
          <w:szCs w:val="20"/>
        </w:rPr>
        <w:t xml:space="preserve">Die Realteilung erfolgt rückwirkend zum Teilungsstichtag
31.12.2011. Als Vertragsstichtag zur Übernahme des Teilbetriebes
wird zivilrechtlich der 01.01.2012 vereinbart.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8. Finanzamtsanzeige</w:t>
      </w:r>
    </w:p>
    <w:p>
      <w:pPr>
        <w:widowControl w:val="on"/>
        <w:pBdr/>
        <w:spacing w:before="140" w:after="240" w:line="288" w:lineRule="auto"/>
        <w:ind w:left="0" w:right="0"/>
        <w:jc w:val="left"/>
      </w:pPr>
      <w:r>
        <w:rPr>
          <w:rFonts w:ascii="Arial" w:hAnsi="Arial" w:eastAsia="Arial" w:cs="Arial"/>
          <w:color w:val="000000"/>
          <w:sz w:val="20"/>
          <w:szCs w:val="20"/>
        </w:rPr>
        <w:t xml:space="preserve">Die Schokoladen- und Süßigkeitengesellschaft mbH und Frau
Kunigunde Kaugummi bzw die Gummibärli-Kaugummi Süßigkeiten OG
verpflichten sich, die gegenständliche Realteilungsmaßnahme dem
Finanzamt (§ 28 UmgrStG) anzuzeigen.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9. Haftung</w:t>
      </w:r>
    </w:p>
    <w:p>
      <w:pPr>
        <w:widowControl w:val="on"/>
        <w:pBdr/>
        <w:spacing w:before="140" w:after="240" w:line="288" w:lineRule="auto"/>
        <w:ind w:left="0" w:right="0"/>
        <w:jc w:val="left"/>
      </w:pPr>
      <w:r>
        <w:rPr>
          <w:rFonts w:ascii="Arial" w:hAnsi="Arial" w:eastAsia="Arial" w:cs="Arial"/>
          <w:color w:val="000000"/>
          <w:sz w:val="20"/>
          <w:szCs w:val="20"/>
        </w:rPr>
        <w:t xml:space="preserve">Die Gummibärli-Kaugummi Süßigkeiten OG hat nach Abschluss dieses
Realteilungsvertrages alles zu unternehmen, dass die Schokoladen-
und Süßigkeitengesellschaft mbH aus den Haftungen ihrer Gläubiger
in Bezug auf den Teilbetrieb Pralinenland Wien entlassen wird.</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10. Salvatorische Klausel</w:t>
      </w:r>
    </w:p>
    <w:p>
      <w:pPr>
        <w:widowControl w:val="on"/>
        <w:pBdr/>
        <w:spacing w:before="140" w:after="240" w:line="288" w:lineRule="auto"/>
        <w:ind w:left="0" w:right="0"/>
        <w:jc w:val="left"/>
      </w:pPr>
      <w:r>
        <w:rPr>
          <w:rFonts w:ascii="Arial" w:hAnsi="Arial" w:eastAsia="Arial" w:cs="Arial"/>
          <w:color w:val="000000"/>
          <w:sz w:val="20"/>
          <w:szCs w:val="20"/>
        </w:rPr>
        <w:t xml:space="preserve">Sollten einzelne Bestimmungen dieses Realteilungsvertrages
nichtig oder unwirksam sein oder werden, so wird die Gültigkeit und
Wirksamkeit der übrigen Vertragsbestimmungen hiervon nicht berührt.
Die nichtige oder unwirksame Bestimmung ist so zu deuten oder zu
ergänzen, dass der mit der unwirksamen Bestimmung beabsichtigte
wirtschaftliche oder rechtliche Zweck im Rahmen des rechtlich
Zulässigen erreicht wird. Dasselbe gilt, wenn bei der Durchführung
dieses Realteilungsvertrages eine ergänzungsbedürftige
Vertragslücke offenbar wird.</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11. Kapitalverkehrssteuern</w:t>
      </w:r>
    </w:p>
    <w:p>
      <w:pPr>
        <w:widowControl w:val="on"/>
        <w:pBdr/>
        <w:spacing w:before="140" w:after="240" w:line="288" w:lineRule="auto"/>
        <w:ind w:left="0" w:right="0"/>
        <w:jc w:val="left"/>
      </w:pPr>
      <w:r>
        <w:rPr>
          <w:rFonts w:ascii="Arial" w:hAnsi="Arial" w:eastAsia="Arial" w:cs="Arial"/>
          <w:color w:val="000000"/>
          <w:sz w:val="20"/>
          <w:szCs w:val="20"/>
        </w:rPr>
        <w:t xml:space="preserve">Diese Realteilung ist gem § 27 UmgrStG von der
Kapitalverkehrsteuer und von den Gebühren nach § 33
TP 15, 16 und 21 GebG befreit, da das zu teilende Vermögen am
Tage des Abschlusses des Realteilungsvertrages länger als zwei
Jahre als Vermögen der Schokoladen- und Süßigkeitengesellschaft mbH
bzw der Stillen Gesellschaft besteht.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12. Vollmacht</w:t>
      </w:r>
    </w:p>
    <w:p>
      <w:pPr>
        <w:widowControl w:val="on"/>
        <w:pBdr/>
        <w:spacing w:before="140" w:after="240" w:line="288" w:lineRule="auto"/>
        <w:ind w:left="0" w:right="0"/>
        <w:jc w:val="left"/>
      </w:pPr>
      <w:r>
        <w:rPr>
          <w:rFonts w:ascii="Arial" w:hAnsi="Arial" w:eastAsia="Arial" w:cs="Arial"/>
          <w:color w:val="000000"/>
          <w:sz w:val="20"/>
          <w:szCs w:val="20"/>
        </w:rPr>
        <w:t xml:space="preserve">Frau Kunigunde Kaugummi, die Gummibärli-Kaugummi Süßigkeiten OG
und die Schokoladen- und Süßigkeitengesellschaft mbH
bevollmächtigen hiermit Herrn Dr Ingo Intelligent, Rechtsanwalt in
1010 Wien, Intelligentstraße 1, sie in allen Angelegenheiten dieses
Vertrages zu vertreten und alle notwendigen Schritte zur
Durchführung dieses Vertrages zu setzen.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13. Kosten</w:t>
      </w:r>
    </w:p>
    <w:p>
      <w:pPr>
        <w:widowControl w:val="on"/>
        <w:pBdr/>
        <w:spacing w:before="140" w:after="240" w:line="288" w:lineRule="auto"/>
        <w:ind w:left="0" w:right="0"/>
        <w:jc w:val="left"/>
      </w:pPr>
      <w:r>
        <w:rPr>
          <w:rFonts w:ascii="Arial" w:hAnsi="Arial" w:eastAsia="Arial" w:cs="Arial"/>
          <w:color w:val="000000"/>
          <w:sz w:val="20"/>
          <w:szCs w:val="20"/>
        </w:rPr>
        <w:t xml:space="preserve">Die mit der Errichtung und Durchführung dieses Vertrages
verbundenen Kosten, Steuern und Abgaben gehen zu Lasten der
Schokoladen- und Süßigkeitengesellschaft mbH.</w:t>
      </w:r>
    </w:p>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Sebastian Schaumbecher</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Zyprian Zuckerwatte (Schokoladen- und Süßigkeitengesellschaft
mbH)</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Kunigunde Kaugummi</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1947690">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267966071">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551083269">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196335637">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85129161">
    <w:multiLevelType w:val="hybridMultilevel"/>
    <w:lvl w:ilvl="0" w:tplc="13352698">
      <w:start w:val="1"/>
      <w:numFmt w:val="decimal"/>
      <w:lvlText w:val="%1."/>
      <w:lvlJc w:val="left"/>
      <w:pPr>
        <w:ind w:left="720" w:hanging="360"/>
      </w:pPr>
    </w:lvl>
    <w:lvl w:ilvl="1" w:tplc="13352698" w:tentative="1">
      <w:start w:val="1"/>
      <w:numFmt w:val="lowerLetter"/>
      <w:lvlText w:val="%2."/>
      <w:lvlJc w:val="left"/>
      <w:pPr>
        <w:ind w:left="1440" w:hanging="360"/>
      </w:pPr>
    </w:lvl>
    <w:lvl w:ilvl="2" w:tplc="13352698" w:tentative="1">
      <w:start w:val="1"/>
      <w:numFmt w:val="lowerRoman"/>
      <w:lvlText w:val="%3."/>
      <w:lvlJc w:val="right"/>
      <w:pPr>
        <w:ind w:left="2160" w:hanging="180"/>
      </w:pPr>
    </w:lvl>
    <w:lvl w:ilvl="3" w:tplc="13352698" w:tentative="1">
      <w:start w:val="1"/>
      <w:numFmt w:val="decimal"/>
      <w:lvlText w:val="%4."/>
      <w:lvlJc w:val="left"/>
      <w:pPr>
        <w:ind w:left="2880" w:hanging="360"/>
      </w:pPr>
    </w:lvl>
    <w:lvl w:ilvl="4" w:tplc="13352698" w:tentative="1">
      <w:start w:val="1"/>
      <w:numFmt w:val="lowerLetter"/>
      <w:lvlText w:val="%5."/>
      <w:lvlJc w:val="left"/>
      <w:pPr>
        <w:ind w:left="3600" w:hanging="360"/>
      </w:pPr>
    </w:lvl>
    <w:lvl w:ilvl="5" w:tplc="13352698" w:tentative="1">
      <w:start w:val="1"/>
      <w:numFmt w:val="lowerRoman"/>
      <w:lvlText w:val="%6."/>
      <w:lvlJc w:val="right"/>
      <w:pPr>
        <w:ind w:left="4320" w:hanging="180"/>
      </w:pPr>
    </w:lvl>
    <w:lvl w:ilvl="6" w:tplc="13352698" w:tentative="1">
      <w:start w:val="1"/>
      <w:numFmt w:val="decimal"/>
      <w:lvlText w:val="%7."/>
      <w:lvlJc w:val="left"/>
      <w:pPr>
        <w:ind w:left="5040" w:hanging="360"/>
      </w:pPr>
    </w:lvl>
    <w:lvl w:ilvl="7" w:tplc="13352698" w:tentative="1">
      <w:start w:val="1"/>
      <w:numFmt w:val="lowerLetter"/>
      <w:lvlText w:val="%8."/>
      <w:lvlJc w:val="left"/>
      <w:pPr>
        <w:ind w:left="5760" w:hanging="360"/>
      </w:pPr>
    </w:lvl>
    <w:lvl w:ilvl="8" w:tplc="13352698" w:tentative="1">
      <w:start w:val="1"/>
      <w:numFmt w:val="lowerRoman"/>
      <w:lvlText w:val="%9."/>
      <w:lvlJc w:val="right"/>
      <w:pPr>
        <w:ind w:left="6480" w:hanging="180"/>
      </w:pPr>
    </w:lvl>
  </w:abstractNum>
  <w:abstractNum w:abstractNumId="799220184">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598195005">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85129160">
    <w:multiLevelType w:val="hybridMultilevel"/>
    <w:lvl w:ilvl="0" w:tplc="83697594">
      <w:start w:val="1"/>
      <w:numFmt w:val="decimal"/>
      <w:lvlText w:val="%1."/>
      <w:lvlJc w:val="left"/>
      <w:pPr>
        <w:ind w:left="720" w:hanging="360"/>
      </w:pPr>
    </w:lvl>
    <w:lvl w:ilvl="1" w:tplc="83697594" w:tentative="1">
      <w:start w:val="1"/>
      <w:numFmt w:val="lowerLetter"/>
      <w:lvlText w:val="%2."/>
      <w:lvlJc w:val="left"/>
      <w:pPr>
        <w:ind w:left="1440" w:hanging="360"/>
      </w:pPr>
    </w:lvl>
    <w:lvl w:ilvl="2" w:tplc="83697594" w:tentative="1">
      <w:start w:val="1"/>
      <w:numFmt w:val="lowerRoman"/>
      <w:lvlText w:val="%3."/>
      <w:lvlJc w:val="right"/>
      <w:pPr>
        <w:ind w:left="2160" w:hanging="180"/>
      </w:pPr>
    </w:lvl>
    <w:lvl w:ilvl="3" w:tplc="83697594" w:tentative="1">
      <w:start w:val="1"/>
      <w:numFmt w:val="decimal"/>
      <w:lvlText w:val="%4."/>
      <w:lvlJc w:val="left"/>
      <w:pPr>
        <w:ind w:left="2880" w:hanging="360"/>
      </w:pPr>
    </w:lvl>
    <w:lvl w:ilvl="4" w:tplc="83697594" w:tentative="1">
      <w:start w:val="1"/>
      <w:numFmt w:val="lowerLetter"/>
      <w:lvlText w:val="%5."/>
      <w:lvlJc w:val="left"/>
      <w:pPr>
        <w:ind w:left="3600" w:hanging="360"/>
      </w:pPr>
    </w:lvl>
    <w:lvl w:ilvl="5" w:tplc="83697594" w:tentative="1">
      <w:start w:val="1"/>
      <w:numFmt w:val="lowerRoman"/>
      <w:lvlText w:val="%6."/>
      <w:lvlJc w:val="right"/>
      <w:pPr>
        <w:ind w:left="4320" w:hanging="180"/>
      </w:pPr>
    </w:lvl>
    <w:lvl w:ilvl="6" w:tplc="83697594" w:tentative="1">
      <w:start w:val="1"/>
      <w:numFmt w:val="decimal"/>
      <w:lvlText w:val="%7."/>
      <w:lvlJc w:val="left"/>
      <w:pPr>
        <w:ind w:left="5040" w:hanging="360"/>
      </w:pPr>
    </w:lvl>
    <w:lvl w:ilvl="7" w:tplc="83697594" w:tentative="1">
      <w:start w:val="1"/>
      <w:numFmt w:val="lowerLetter"/>
      <w:lvlText w:val="%8."/>
      <w:lvlJc w:val="left"/>
      <w:pPr>
        <w:ind w:left="5760" w:hanging="360"/>
      </w:pPr>
    </w:lvl>
    <w:lvl w:ilvl="8" w:tplc="83697594" w:tentative="1">
      <w:start w:val="1"/>
      <w:numFmt w:val="lowerRoman"/>
      <w:lvlText w:val="%9."/>
      <w:lvlJc w:val="right"/>
      <w:pPr>
        <w:ind w:left="6480" w:hanging="180"/>
      </w:pPr>
    </w:lvl>
  </w:abstractNum>
  <w:abstractNum w:abstractNumId="85129159">
    <w:multiLevelType w:val="hybridMultilevel"/>
    <w:lvl w:ilvl="0" w:tplc="670488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129159">
    <w:abstractNumId w:val="85129159"/>
  </w:num>
  <w:num w:numId="85129160">
    <w:abstractNumId w:val="85129160"/>
  </w:num>
  <w:num w:numId="598195005">
    <w:abstractNumId w:val="598195005"/>
  </w:num>
  <w:num w:numId="799220184">
    <w:abstractNumId w:val="799220184"/>
  </w:num>
  <w:num w:numId="85129161">
    <w:abstractNumId w:val="85129161"/>
  </w:num>
  <w:num w:numId="196335637">
    <w:abstractNumId w:val="196335637"/>
  </w:num>
  <w:num w:numId="551083269">
    <w:abstractNumId w:val="551083269"/>
  </w:num>
  <w:num w:numId="267966071">
    <w:abstractNumId w:val="267966071"/>
  </w:num>
  <w:num w:numId="761947690">
    <w:abstractNumId w:val="76194769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573649124" Type="http://schemas.openxmlformats.org/officeDocument/2006/relationships/numbering" Target="numbering.xml"/><Relationship Id="rId605986199"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