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90675225" w:name="document"/>
    <w:bookmarkEnd w:id="90675225"/>
    <w:p/>
    <w:p>
      <w:pPr>
        <w:widowControl w:val="on"/>
        <w:pBdr/>
        <w:spacing w:before="0" w:after="28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4"/>
          <w:szCs w:val="24"/>
        </w:rPr>
        <w:t xml:space="preserve">Dokument-ID: 1134192 | Birgit Nagl | Muster |
Erklärung</w:t>
      </w:r>
    </w:p>
    <w:p>
      <w:pPr>
        <w:widowControl w:val="on"/>
        <w:pBdr/>
        <w:spacing w:before="340" w:after="220" w:line="268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363A40"/>
          <w:sz w:val="36"/>
          <w:szCs w:val="36"/>
        </w:rPr>
        <w:t xml:space="preserve">Eigenschaften des Leistungsgegenstandes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Herrn …</w:t>
      </w:r>
    </w:p>
    <w:p>
      <w:pPr>
        <w:widowControl w:val="on"/>
        <w:pBdr/>
        <w:spacing w:before="140" w:after="240" w:line="288" w:lineRule="auto"/>
        <w:ind w:left="0" w:right="0"/>
        <w:jc w:val="righ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…, am …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Sehr geehrter Herr …!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Im Zuge eines Gespräches mit unserem Angestellten, Herrn … haben
Sie erklärt, den Pkw Marke … Baujahr … unter Umständen zu
erwerben.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Vorsorglich teilen wir Ihnen mit, dass dieses Fahrzeug im
Bereich der rechten Heckseite einen reparierten Vorschaden
aufweist.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Mit freundlichen Grüßen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…</w:t>
      </w:r>
    </w:p>
    <w:p>
      <w:pPr>
        <w:widowControl w:val="on"/>
        <w:pBdr/>
        <w:spacing w:before="240" w:after="60" w:line="346" w:lineRule="auto"/>
        <w:ind w:left="0" w:right="0"/>
        <w:jc w:val="left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Anmerkungen:</w:t>
      </w:r>
    </w:p>
    <w:tbl>
      <w:tblPr>
        <w:tblStyle w:val="NormalTablePHPDOCX"/>
        <w:tblW w:w="0" w:type="auto"/>
        <w:tblInd w:w="0" w:type="auto"/>
        <w:tblBorders/>
      </w:tblPr>
      <w:tblGrid>
        <w:gridCol w:w="330"/>
        <w:gridCol w:w="4670"/>
      </w:tblGrid>
      <w:tr>
        <w:trPr>
          <w:trHeight w:val="0" w:hRule="atLeast"/>
        </w:trPr>
        <w:tc>
          <w:tcPr>
            <w:tcW w:w="330" w:type="pct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pacing w:before="0" w:after="0" w:line="288" w:lineRule="auto"/>
              <w:ind w:left="0" w:right="0"/>
              <w:jc w:val="left"/>
              <w:textAlignment w:val="top"/>
            </w:pPr>
            <w:bookmarkStart w:id="59046449" w:name="note1"/>
            <w:bookmarkEnd w:id="59046449"/>
            <w:bookmarkStart w:id="7505160301649" w:name="note1"/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</w:rPr>
              <w:t xml:space="preserve">[1]</w:t>
            </w:r>
            <w:bookmarkEnd w:id="7505160301649"/>
          </w:p>
        </w:tc>
        <w:tc>
          <w:tcPr>
            <w:tcW w:w="4670" w:type="pct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pacing w:before="0" w:after="0" w:line="300" w:lineRule="auto"/>
              <w:ind w:left="0" w:right="0"/>
              <w:jc w:val="left"/>
              <w:textAlignment w:val="top"/>
              <w:outlineLvl w:val="2"/>
            </w:pPr>
            <w:r>
              <w:rPr>
                <w:rFonts w:ascii="Arial" w:hAnsi="Arial" w:eastAsia="Arial" w:cs="Arial"/>
                <w:b/>
                <w:bCs/>
                <w:color w:val="363A40"/>
                <w:position w:val="0"/>
                <w:sz w:val="22"/>
                <w:szCs w:val="22"/>
              </w:rPr>
              <w:t xml:space="preserve">Aufklärungspflicht über Beschaffenheit des
Leistungsgegenstandes</w:t>
            </w:r>
          </w:p>
          <w:p>
            <w:pPr>
              <w:widowControl w:val="on"/>
              <w:pBdr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</w:rPr>
              <w:t xml:space="preserve">Vor Abschluss eines in Aussicht genommenen Vertrages besteht
zwischen den Streitteilen ein vorvertragliches Schuldverhältnis,
aus welchem Aufklärungs- und Sorgfaltspflichten abgeleitet werden,
deren Verletzung dem aufklärungspflichtigen Vertragspartner als
Verschulden zugerechnet wird und die schadenersatzpflichtig
macht.</w:t>
            </w:r>
          </w:p>
          <w:p>
            <w:pPr>
              <w:widowControl w:val="on"/>
              <w:pBdr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</w:rPr>
              <w:t xml:space="preserve">So hat ein Teil den anderen schon vor Geschäftsabschluss über
die Beschaffenheit des in Aussicht genommenen Leistungsgegenstandes
aufzuklären (HS 11004).</w:t>
            </w:r>
          </w:p>
        </w:tc>
      </w:tr>
    </w:tbl>
    <w:sectPr xmlns:w="http://schemas.openxmlformats.org/wordprocessingml/2006/main" xmlns:r="http://schemas.openxmlformats.org/officeDocument/2006/relationships" w:rsidR="00F961DC" w:rsidSect="001A2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D5D" w:rsidRDefault="001A2D5D" w:rsidP="001A2D5D">
      <w:pPr>
        <w:spacing w:after="0" w:line="240" w:lineRule="auto"/>
      </w:pPr>
      <w:r>
        <w:separator/>
      </w:r>
    </w:p>
  </w:endnote>
  <w:end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27255744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294594795"/>
          <w:docPartObj>
            <w:docPartGallery w:val="Page Numbers (Top of Page)"/>
            <w:docPartUnique/>
          </w:docPartObj>
        </w:sdtPr>
        <w:sdtEndPr/>
        <w:sdtContent>
          <w:bookmarkStart w:id="0" w:name="_GoBack" w:displacedByCustomXml="prev"/>
          <w:p w:rsidR="001A2D5D" w:rsidRPr="001A2D5D" w:rsidRDefault="001A2D5D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Seite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PAGE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von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NUMPAGES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</w:p>
          <w:bookmarkEnd w:id="0" w:displacedByCustomXml="next"/>
        </w:sdtContent>
      </w:sdt>
    </w:sdtContent>
  </w:sdt>
  <w:p w:rsidR="001A2D5D" w:rsidRDefault="001A2D5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D5D" w:rsidRDefault="001A2D5D" w:rsidP="001A2D5D">
      <w:pPr>
        <w:spacing w:after="0" w:line="240" w:lineRule="auto"/>
      </w:pPr>
      <w:r>
        <w:separator/>
      </w:r>
    </w:p>
  </w:footnote>
  <w:foot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893038">
    <w:multiLevelType w:val="hybridMultilevel"/>
    <w:lvl w:ilvl="0" w:tplc="35285341">
      <w:start w:val="1"/>
      <w:numFmt w:val="decimal"/>
      <w:lvlText w:val="%1."/>
      <w:lvlJc w:val="left"/>
      <w:pPr>
        <w:ind w:left="720" w:hanging="360"/>
      </w:pPr>
    </w:lvl>
    <w:lvl w:ilvl="1" w:tplc="35285341" w:tentative="1">
      <w:start w:val="1"/>
      <w:numFmt w:val="lowerLetter"/>
      <w:lvlText w:val="%2."/>
      <w:lvlJc w:val="left"/>
      <w:pPr>
        <w:ind w:left="1440" w:hanging="360"/>
      </w:pPr>
    </w:lvl>
    <w:lvl w:ilvl="2" w:tplc="35285341" w:tentative="1">
      <w:start w:val="1"/>
      <w:numFmt w:val="lowerRoman"/>
      <w:lvlText w:val="%3."/>
      <w:lvlJc w:val="right"/>
      <w:pPr>
        <w:ind w:left="2160" w:hanging="180"/>
      </w:pPr>
    </w:lvl>
    <w:lvl w:ilvl="3" w:tplc="35285341" w:tentative="1">
      <w:start w:val="1"/>
      <w:numFmt w:val="decimal"/>
      <w:lvlText w:val="%4."/>
      <w:lvlJc w:val="left"/>
      <w:pPr>
        <w:ind w:left="2880" w:hanging="360"/>
      </w:pPr>
    </w:lvl>
    <w:lvl w:ilvl="4" w:tplc="35285341" w:tentative="1">
      <w:start w:val="1"/>
      <w:numFmt w:val="lowerLetter"/>
      <w:lvlText w:val="%5."/>
      <w:lvlJc w:val="left"/>
      <w:pPr>
        <w:ind w:left="3600" w:hanging="360"/>
      </w:pPr>
    </w:lvl>
    <w:lvl w:ilvl="5" w:tplc="35285341" w:tentative="1">
      <w:start w:val="1"/>
      <w:numFmt w:val="lowerRoman"/>
      <w:lvlText w:val="%6."/>
      <w:lvlJc w:val="right"/>
      <w:pPr>
        <w:ind w:left="4320" w:hanging="180"/>
      </w:pPr>
    </w:lvl>
    <w:lvl w:ilvl="6" w:tplc="35285341" w:tentative="1">
      <w:start w:val="1"/>
      <w:numFmt w:val="decimal"/>
      <w:lvlText w:val="%7."/>
      <w:lvlJc w:val="left"/>
      <w:pPr>
        <w:ind w:left="5040" w:hanging="360"/>
      </w:pPr>
    </w:lvl>
    <w:lvl w:ilvl="7" w:tplc="35285341" w:tentative="1">
      <w:start w:val="1"/>
      <w:numFmt w:val="lowerLetter"/>
      <w:lvlText w:val="%8."/>
      <w:lvlJc w:val="left"/>
      <w:pPr>
        <w:ind w:left="5760" w:hanging="360"/>
      </w:pPr>
    </w:lvl>
    <w:lvl w:ilvl="8" w:tplc="3528534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893037">
    <w:multiLevelType w:val="hybridMultilevel"/>
    <w:lvl w:ilvl="0" w:tplc="224241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893037">
    <w:abstractNumId w:val="62893037"/>
  </w:num>
  <w:num w:numId="62893038">
    <w:abstractNumId w:val="628930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 w:val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D5D"/>
    <w:rsid w:val="001A2D5D"/>
    <w:rsid w:val="00205CAE"/>
    <w:rsid w:val="002141BA"/>
    <w:rsid w:val="004A3273"/>
    <w:rsid w:val="00E7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_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_DE" w:eastAsia="de_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870513023" Type="http://schemas.openxmlformats.org/officeDocument/2006/relationships/numbering" Target="numbering.xml"/><Relationship Id="rId439516250" Type="http://schemas.openxmlformats.org/officeDocument/2006/relationships/comments" Target="comments.xml"/></Relationships>
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WEKA Business Solutions GmbH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2015-05-12T09:10:00Z</dcterms:created>
  <dcterms:modified xsi:type="dcterms:W3CDTF">2015-05-12T09:16:00Z</dcterms:modified>
</cp:coreProperties>
</file>