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407931" w:name="document"/>
    <w:bookmarkEnd w:id="5407931"/>
    <w:p/>
    <w:p>
      <w:pPr>
        <w:widowControl w:val="on"/>
        <w:pBdr/>
        <w:spacing w:before="0" w:after="280" w:line="240" w:lineRule="auto"/>
        <w:ind w:left="0" w:right="0"/>
        <w:jc w:val="left"/>
      </w:pPr>
      <w:r>
        <w:rPr>
          <w:rFonts w:ascii="Arial" w:hAnsi="Arial" w:eastAsia="Arial" w:cs="Arial"/>
          <w:color w:val="363A40"/>
          <w:sz w:val="24"/>
          <w:szCs w:val="24"/>
        </w:rPr>
        <w:t xml:space="preserve">Dokument-ID: 1107420 | Claudia Sorgo - Astrid
Maitz - Redaktion FORUM Media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Fixhandelskauf</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 der Firma …, FN …, [Adresse] … als
Verkäuferin und in der Folge kurz als solche bezeichnet einerseits
und der Firma …, FN …, [Adresse] … als Käuferin und in der Folge
kurz als solche bezeichnet andererseits, am heutigen Tag 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Kaufgegenstand</w:t>
      </w:r>
    </w:p>
    <w:p>
      <w:pPr>
        <w:widowControl w:val="on"/>
        <w:pBdr/>
        <w:spacing w:before="140" w:after="240" w:line="288" w:lineRule="auto"/>
        <w:ind w:left="0" w:right="0"/>
        <w:jc w:val="left"/>
      </w:pPr>
      <w:r>
        <w:rPr>
          <w:rFonts w:ascii="Arial" w:hAnsi="Arial" w:eastAsia="Arial" w:cs="Arial"/>
          <w:color w:val="000000"/>
          <w:sz w:val="20"/>
          <w:szCs w:val="20"/>
        </w:rPr>
        <w:t xml:space="preserve">Die Käuferin kauft von der Verkäuferin 16 Stück Autoreifen der
Marke XY.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Kaufpreis</w:t>
      </w:r>
    </w:p>
    <w:p>
      <w:pPr>
        <w:numPr>
          <w:ilvl w:val="0"/>
          <w:numId w:val="5998077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Stückpreis beträgt EUR 30,– exklusive Umsatzsteuer.
Der Gesamtkaufpreis der Warenlieferung beträgt sohin
</w:t>
      </w:r>
    </w:p>
    <w:tbl>
      <w:tblPr>
        <w:tblStyle w:val="NormalTablePHPDOCX"/>
        <w:tblW w:w="5000" w:type="pct"/>
        <w:tblInd w:w="0" w:type="auto"/>
        <w:tblBorders>
          <w:top w:val="nil" w:color="000000" w:sz="0"/>
          <w:left w:val="nil" w:color="000000" w:sz="0"/>
          <w:bottom w:val="nil" w:color="000000" w:sz="0"/>
          <w:right w:val="nil" w:color="000000" w:sz="0"/>
        </w:tblBorders>
      </w:tblPr>
      <w:tblGrid>
        <w:gridCol w:w="1"/>
        <w:gridCol w:w="1"/>
        <w:gridCol w:w="1"/>
      </w:tblGrid>
      <w:tr>
        <w:trPr>
          <w:trHeight w:val="0" w:hRule="atLeast"/>
        </w:trPr>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480,00</w:t>
            </w:r>
          </w:p>
        </w:tc>
      </w:tr>
      <w:tr>
        <w:trPr>
          <w:trHeight w:val="0" w:hRule="atLeast"/>
        </w:trPr>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zuzüglich 20 % Umsatzsteuer</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96,00</w:t>
            </w:r>
          </w:p>
        </w:tc>
      </w:tr>
      <w:tr>
        <w:trPr>
          <w:trHeight w:val="0" w:hRule="atLeast"/>
        </w:trPr>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sohin zusammen</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576,00</w:t>
            </w:r>
          </w:p>
        </w:tc>
      </w:tr>
    </w:tbl>
    <w:p>
      <w:pPr>
        <w:numPr>
          <w:ilvl w:val="0"/>
          <w:numId w:val="5998077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vereinbarte Gesamtkaufpreis ist binnen 14 Tagen nach
Zustellung der Rechnung fällig.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Sonstige Vertragspflichten und
Rechte</w:t>
      </w:r>
    </w:p>
    <w:p>
      <w:pPr>
        <w:numPr>
          <w:ilvl w:val="0"/>
          <w:numId w:val="3234073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Festgestellt wird, dass die Käuferin die in Pkt I. dieses
Vertrages näher bezeichnete Ware für das in der Zeit vom 03. bis
05.06.2023 stattfindende Autotourrennen in Zeltweg benötigt, um
daran mit ihren vier Rennfahrzeugen teilnehmen zu können. Die
Verkäuferin nimmt zur Kenntnis, dass die Käuferin sohin auf die
rechtzeitige Zulieferung der vereinbarten Ware angewiesen ist.</w:t>
      </w:r>
    </w:p>
    <w:p>
      <w:pPr>
        <w:numPr>
          <w:ilvl w:val="0"/>
          <w:numId w:val="3234073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Verkäuferin sichert zu, dass die rechtzeitige Zulieferung
problemlos ist und sich im Hinblick auf den Rennbeginn am
03.06.2023, verpflichtet, die Ware ordnungsgemäß und
transportsicher verpackt am 02.06.2023, 08:00 Uhr am Boxenstand der
Käuferin, Stand Nr 5 abzuliefern. Übereinstimmend wird
festgehalten, dass eine frühere Übernahme durch die Käuferin nicht
möglich ist, da sie zu dem Boxenstand aus organisatorischen
Gründen, die auf Seiten des Rennveranstalters liegen, keinen Zugang
hat und dass die Lieferung der Ware zu einem späteren Zeitpunkt für
sie wertlos wäre.</w:t>
      </w:r>
    </w:p>
    <w:p>
      <w:pPr>
        <w:numPr>
          <w:ilvl w:val="0"/>
          <w:numId w:val="3234073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Vertragsparteien erklären deshalb den vorliegenden
Kaufvertrag ausdrücklich und übereinstimmend zum </w:t>
      </w:r>
      <w:r>
        <w:rPr>
          <w:rFonts w:ascii="Arial" w:hAnsi="Arial" w:eastAsia="Arial" w:cs="Arial"/>
          <w:color w:val="000000"/>
          <w:sz w:val="20"/>
          <w:szCs w:val="20"/>
        </w:rPr>
        <w:t xml:space="preserve">Fixgeschäft</w:t>
      </w:r>
      <w:bookmarkStart w:id="28823103" w:name="link2"/>
      <w:bookmarkEnd w:id="28823103"/>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t xml:space="preserve"> und ist die Verkäuferin
in Kenntnis davon, dass die Käuferin eine verspätete Lieferung
nicht mehr annehmen wird und für diesen Fall schon jetzt den
</w:t>
      </w:r>
      <w:r>
        <w:rPr>
          <w:rFonts w:ascii="Arial" w:hAnsi="Arial" w:eastAsia="Arial" w:cs="Arial"/>
          <w:color w:val="000000"/>
          <w:sz w:val="20"/>
          <w:szCs w:val="20"/>
        </w:rPr>
        <w:t xml:space="preserve">Vertragsrücktritt</w:t>
      </w:r>
      <w:bookmarkStart w:id="37150094" w:name="link3"/>
      <w:bookmarkEnd w:id="37150094"/>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ohne
Nachfristsetzung erklärt.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[Verkäufer/in]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[Käufer/in]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4700365" w:name="note1"/>
            <w:bookmarkEnd w:id="54700365"/>
            <w:bookmarkStart w:id="1022804666360" w:name="note1"/>
            <w:r>
              <w:rPr>
                <w:rFonts w:ascii="Arial" w:hAnsi="Arial" w:eastAsia="Arial" w:cs="Arial"/>
                <w:b/>
                <w:bCs/>
                <w:color w:val="000000"/>
                <w:position w:val="0"/>
                <w:sz w:val="20"/>
                <w:szCs w:val="20"/>
              </w:rPr>
              <w:t xml:space="preserve">[1]</w:t>
            </w:r>
            <w:bookmarkEnd w:id="102280466636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Fixgeschäfte sind in § 919 ABGB geregelt. Aus diesem geht
hervor, dass eine verspätete Erfüllung eines Geschäftes dann nicht
mehr infrage kommt, wenn aus der Natur des Geschäftes oder aus dem
dem Verpflichteten bekannten Zweck hervorgeht, dass die verspätete
Leistung für den Empfänger nicht von Interesse ist. Im Fall
verschuldeten Verzuges bei einem Fixgeschäft (§ 919 ABGB)
kommt nur ein auf das Erfüllungsinteresse gerichteter
Schadenersatzanspruch gem § 921 ABGB in Betracht, wobei
dem Geschädigten jene Nachteile zu ersetzen sind, die ihm durch die
verschuldete Nichterfüllung entstanden sind (RIS-Justiz RS0128905,
vgl dazu auch (OGH 17.01.2018, 6 Ob 241/17k).</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338772" w:name="note2"/>
            <w:bookmarkEnd w:id="98338772"/>
            <w:bookmarkStart w:id="1013862491050" w:name="note2"/>
            <w:r>
              <w:rPr>
                <w:rFonts w:ascii="Arial" w:hAnsi="Arial" w:eastAsia="Arial" w:cs="Arial"/>
                <w:b/>
                <w:bCs/>
                <w:color w:val="000000"/>
                <w:position w:val="0"/>
                <w:sz w:val="20"/>
                <w:szCs w:val="20"/>
              </w:rPr>
              <w:t xml:space="preserve">[2]</w:t>
            </w:r>
            <w:bookmarkEnd w:id="10138624910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Beim Fixgeschäft muss der Endpunkt der Leistungsfrist von
vornherein in einer Weise festgelegt sein, die dem Schuldner kein
Ermessen mehr einräumt. Ein Fixgeschäft bedarf neben der von
vornherein fest bestimmten Zeit oder Frist auch unbedingt der
kassatorischen Klausel „bei sonstigem Rücktritt“. Allerdings
braucht die kassatorische Klausel nur dem Sinn nach verwendet
werden. So genügt nach herrschender Ansicht zB auch „die Ware ist
bis zum Fünften zu liefern, ansonsten wird sie nicht angenommen“
oder „an einer Lieferung außerhalb von zehn Tagen besteht kein
Interesse“ oder „ansonsten das Rechtsgeschäft gegenstandslos
wird“.</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0544733" w:name="note3"/>
            <w:bookmarkEnd w:id="60544733"/>
            <w:bookmarkStart w:id="6468801393775" w:name="note3"/>
            <w:r>
              <w:rPr>
                <w:rFonts w:ascii="Arial" w:hAnsi="Arial" w:eastAsia="Arial" w:cs="Arial"/>
                <w:b/>
                <w:bCs/>
                <w:color w:val="000000"/>
                <w:position w:val="0"/>
                <w:sz w:val="20"/>
                <w:szCs w:val="20"/>
              </w:rPr>
              <w:t xml:space="preserve">[3]</w:t>
            </w:r>
            <w:bookmarkEnd w:id="64688013937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Rücktritt muss nicht gesondert erklärt werden (vgl dazu OGH
25.02.2021 2 Ob 178/20w).</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715401" w:name="note4"/>
            <w:bookmarkEnd w:id="97715401"/>
            <w:bookmarkStart w:id="8238893371827" w:name="note4"/>
            <w:r>
              <w:rPr>
                <w:rFonts w:ascii="Arial" w:hAnsi="Arial" w:eastAsia="Arial" w:cs="Arial"/>
                <w:b/>
                <w:bCs/>
                <w:color w:val="000000"/>
                <w:position w:val="0"/>
                <w:sz w:val="20"/>
                <w:szCs w:val="20"/>
              </w:rPr>
              <w:t xml:space="preserve">[4]</w:t>
            </w:r>
            <w:bookmarkEnd w:id="823889337182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 Erfordernis der fest bestimmten Zeit ist nur Genüge getan,
wenn dem Schuldner kein noch so geringer, erst nach den Umständen
zu bemessender Spielraum offen bleibt. Der Endpunkt einer Frist
muss von vornherein in einer Weise festgelegt sein, die jegliches
Ermessen ausschließt (RIS-Justiz RS0018410).</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40737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9980772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3963633">
    <w:multiLevelType w:val="hybridMultilevel"/>
    <w:lvl w:ilvl="0" w:tplc="14944916">
      <w:start w:val="1"/>
      <w:numFmt w:val="decimal"/>
      <w:lvlText w:val="%1."/>
      <w:lvlJc w:val="left"/>
      <w:pPr>
        <w:ind w:left="720" w:hanging="360"/>
      </w:pPr>
    </w:lvl>
    <w:lvl w:ilvl="1" w:tplc="14944916" w:tentative="1">
      <w:start w:val="1"/>
      <w:numFmt w:val="lowerLetter"/>
      <w:lvlText w:val="%2."/>
      <w:lvlJc w:val="left"/>
      <w:pPr>
        <w:ind w:left="1440" w:hanging="360"/>
      </w:pPr>
    </w:lvl>
    <w:lvl w:ilvl="2" w:tplc="14944916" w:tentative="1">
      <w:start w:val="1"/>
      <w:numFmt w:val="lowerRoman"/>
      <w:lvlText w:val="%3."/>
      <w:lvlJc w:val="right"/>
      <w:pPr>
        <w:ind w:left="2160" w:hanging="180"/>
      </w:pPr>
    </w:lvl>
    <w:lvl w:ilvl="3" w:tplc="14944916" w:tentative="1">
      <w:start w:val="1"/>
      <w:numFmt w:val="decimal"/>
      <w:lvlText w:val="%4."/>
      <w:lvlJc w:val="left"/>
      <w:pPr>
        <w:ind w:left="2880" w:hanging="360"/>
      </w:pPr>
    </w:lvl>
    <w:lvl w:ilvl="4" w:tplc="14944916" w:tentative="1">
      <w:start w:val="1"/>
      <w:numFmt w:val="lowerLetter"/>
      <w:lvlText w:val="%5."/>
      <w:lvlJc w:val="left"/>
      <w:pPr>
        <w:ind w:left="3600" w:hanging="360"/>
      </w:pPr>
    </w:lvl>
    <w:lvl w:ilvl="5" w:tplc="14944916" w:tentative="1">
      <w:start w:val="1"/>
      <w:numFmt w:val="lowerRoman"/>
      <w:lvlText w:val="%6."/>
      <w:lvlJc w:val="right"/>
      <w:pPr>
        <w:ind w:left="4320" w:hanging="180"/>
      </w:pPr>
    </w:lvl>
    <w:lvl w:ilvl="6" w:tplc="14944916" w:tentative="1">
      <w:start w:val="1"/>
      <w:numFmt w:val="decimal"/>
      <w:lvlText w:val="%7."/>
      <w:lvlJc w:val="left"/>
      <w:pPr>
        <w:ind w:left="5040" w:hanging="360"/>
      </w:pPr>
    </w:lvl>
    <w:lvl w:ilvl="7" w:tplc="14944916" w:tentative="1">
      <w:start w:val="1"/>
      <w:numFmt w:val="lowerLetter"/>
      <w:lvlText w:val="%8."/>
      <w:lvlJc w:val="left"/>
      <w:pPr>
        <w:ind w:left="5760" w:hanging="360"/>
      </w:pPr>
    </w:lvl>
    <w:lvl w:ilvl="8" w:tplc="14944916" w:tentative="1">
      <w:start w:val="1"/>
      <w:numFmt w:val="lowerRoman"/>
      <w:lvlText w:val="%9."/>
      <w:lvlJc w:val="right"/>
      <w:pPr>
        <w:ind w:left="6480" w:hanging="180"/>
      </w:pPr>
    </w:lvl>
  </w:abstractNum>
  <w:abstractNum w:abstractNumId="63963632">
    <w:multiLevelType w:val="hybridMultilevel"/>
    <w:lvl w:ilvl="0" w:tplc="40985817">
      <w:start w:val="1"/>
      <w:numFmt w:val="decimal"/>
      <w:lvlText w:val="%1."/>
      <w:lvlJc w:val="left"/>
      <w:pPr>
        <w:ind w:left="720" w:hanging="360"/>
      </w:pPr>
    </w:lvl>
    <w:lvl w:ilvl="1" w:tplc="40985817" w:tentative="1">
      <w:start w:val="1"/>
      <w:numFmt w:val="lowerLetter"/>
      <w:lvlText w:val="%2."/>
      <w:lvlJc w:val="left"/>
      <w:pPr>
        <w:ind w:left="1440" w:hanging="360"/>
      </w:pPr>
    </w:lvl>
    <w:lvl w:ilvl="2" w:tplc="40985817" w:tentative="1">
      <w:start w:val="1"/>
      <w:numFmt w:val="lowerRoman"/>
      <w:lvlText w:val="%3."/>
      <w:lvlJc w:val="right"/>
      <w:pPr>
        <w:ind w:left="2160" w:hanging="180"/>
      </w:pPr>
    </w:lvl>
    <w:lvl w:ilvl="3" w:tplc="40985817" w:tentative="1">
      <w:start w:val="1"/>
      <w:numFmt w:val="decimal"/>
      <w:lvlText w:val="%4."/>
      <w:lvlJc w:val="left"/>
      <w:pPr>
        <w:ind w:left="2880" w:hanging="360"/>
      </w:pPr>
    </w:lvl>
    <w:lvl w:ilvl="4" w:tplc="40985817" w:tentative="1">
      <w:start w:val="1"/>
      <w:numFmt w:val="lowerLetter"/>
      <w:lvlText w:val="%5."/>
      <w:lvlJc w:val="left"/>
      <w:pPr>
        <w:ind w:left="3600" w:hanging="360"/>
      </w:pPr>
    </w:lvl>
    <w:lvl w:ilvl="5" w:tplc="40985817" w:tentative="1">
      <w:start w:val="1"/>
      <w:numFmt w:val="lowerRoman"/>
      <w:lvlText w:val="%6."/>
      <w:lvlJc w:val="right"/>
      <w:pPr>
        <w:ind w:left="4320" w:hanging="180"/>
      </w:pPr>
    </w:lvl>
    <w:lvl w:ilvl="6" w:tplc="40985817" w:tentative="1">
      <w:start w:val="1"/>
      <w:numFmt w:val="decimal"/>
      <w:lvlText w:val="%7."/>
      <w:lvlJc w:val="left"/>
      <w:pPr>
        <w:ind w:left="5040" w:hanging="360"/>
      </w:pPr>
    </w:lvl>
    <w:lvl w:ilvl="7" w:tplc="40985817" w:tentative="1">
      <w:start w:val="1"/>
      <w:numFmt w:val="lowerLetter"/>
      <w:lvlText w:val="%8."/>
      <w:lvlJc w:val="left"/>
      <w:pPr>
        <w:ind w:left="5760" w:hanging="360"/>
      </w:pPr>
    </w:lvl>
    <w:lvl w:ilvl="8" w:tplc="40985817" w:tentative="1">
      <w:start w:val="1"/>
      <w:numFmt w:val="lowerRoman"/>
      <w:lvlText w:val="%9."/>
      <w:lvlJc w:val="right"/>
      <w:pPr>
        <w:ind w:left="6480" w:hanging="180"/>
      </w:pPr>
    </w:lvl>
  </w:abstractNum>
  <w:abstractNum w:abstractNumId="76713865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3963631">
    <w:multiLevelType w:val="hybridMultilevel"/>
    <w:lvl w:ilvl="0" w:tplc="71160230">
      <w:start w:val="1"/>
      <w:numFmt w:val="decimal"/>
      <w:lvlText w:val="%1."/>
      <w:lvlJc w:val="left"/>
      <w:pPr>
        <w:ind w:left="720" w:hanging="360"/>
      </w:pPr>
    </w:lvl>
    <w:lvl w:ilvl="1" w:tplc="71160230" w:tentative="1">
      <w:start w:val="1"/>
      <w:numFmt w:val="lowerLetter"/>
      <w:lvlText w:val="%2."/>
      <w:lvlJc w:val="left"/>
      <w:pPr>
        <w:ind w:left="1440" w:hanging="360"/>
      </w:pPr>
    </w:lvl>
    <w:lvl w:ilvl="2" w:tplc="71160230" w:tentative="1">
      <w:start w:val="1"/>
      <w:numFmt w:val="lowerRoman"/>
      <w:lvlText w:val="%3."/>
      <w:lvlJc w:val="right"/>
      <w:pPr>
        <w:ind w:left="2160" w:hanging="180"/>
      </w:pPr>
    </w:lvl>
    <w:lvl w:ilvl="3" w:tplc="71160230" w:tentative="1">
      <w:start w:val="1"/>
      <w:numFmt w:val="decimal"/>
      <w:lvlText w:val="%4."/>
      <w:lvlJc w:val="left"/>
      <w:pPr>
        <w:ind w:left="2880" w:hanging="360"/>
      </w:pPr>
    </w:lvl>
    <w:lvl w:ilvl="4" w:tplc="71160230" w:tentative="1">
      <w:start w:val="1"/>
      <w:numFmt w:val="lowerLetter"/>
      <w:lvlText w:val="%5."/>
      <w:lvlJc w:val="left"/>
      <w:pPr>
        <w:ind w:left="3600" w:hanging="360"/>
      </w:pPr>
    </w:lvl>
    <w:lvl w:ilvl="5" w:tplc="71160230" w:tentative="1">
      <w:start w:val="1"/>
      <w:numFmt w:val="lowerRoman"/>
      <w:lvlText w:val="%6."/>
      <w:lvlJc w:val="right"/>
      <w:pPr>
        <w:ind w:left="4320" w:hanging="180"/>
      </w:pPr>
    </w:lvl>
    <w:lvl w:ilvl="6" w:tplc="71160230" w:tentative="1">
      <w:start w:val="1"/>
      <w:numFmt w:val="decimal"/>
      <w:lvlText w:val="%7."/>
      <w:lvlJc w:val="left"/>
      <w:pPr>
        <w:ind w:left="5040" w:hanging="360"/>
      </w:pPr>
    </w:lvl>
    <w:lvl w:ilvl="7" w:tplc="71160230" w:tentative="1">
      <w:start w:val="1"/>
      <w:numFmt w:val="lowerLetter"/>
      <w:lvlText w:val="%8."/>
      <w:lvlJc w:val="left"/>
      <w:pPr>
        <w:ind w:left="5760" w:hanging="360"/>
      </w:pPr>
    </w:lvl>
    <w:lvl w:ilvl="8" w:tplc="71160230" w:tentative="1">
      <w:start w:val="1"/>
      <w:numFmt w:val="lowerRoman"/>
      <w:lvlText w:val="%9."/>
      <w:lvlJc w:val="right"/>
      <w:pPr>
        <w:ind w:left="6480" w:hanging="180"/>
      </w:pPr>
    </w:lvl>
  </w:abstractNum>
  <w:abstractNum w:abstractNumId="63963630">
    <w:multiLevelType w:val="hybridMultilevel"/>
    <w:lvl w:ilvl="0" w:tplc="68803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63630">
    <w:abstractNumId w:val="63963630"/>
  </w:num>
  <w:num w:numId="63963631">
    <w:abstractNumId w:val="63963631"/>
  </w:num>
  <w:num w:numId="767138657">
    <w:abstractNumId w:val="767138657"/>
  </w:num>
  <w:num w:numId="63963632">
    <w:abstractNumId w:val="63963632"/>
  </w:num>
  <w:num w:numId="63963633">
    <w:abstractNumId w:val="63963633"/>
  </w:num>
  <w:num w:numId="599807721">
    <w:abstractNumId w:val="599807721"/>
  </w:num>
  <w:num w:numId="323407376">
    <w:abstractNumId w:val="3234073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97196255" Type="http://schemas.openxmlformats.org/officeDocument/2006/relationships/numbering" Target="numbering.xml"/><Relationship Id="rId44803513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