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2317043" w:name="document"/>
    <w:bookmarkEnd w:id="5231704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832101 | Redaktion FORUM Media |
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Einreichung Jahresabschluss und Bekanntgabe Größenmerkmale gem
§ 221 UGB (KG)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Justizzentrum Wien-Mitte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 [Datum]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Betrifft: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… [Name der KG]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Einreichung des Jahresabschlusses zum … [Bekanntgabe des
Jahresabschlusses]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Der/Die unbeschränkt haftende(n) Gesellschafter obiger Firma
reichen gem den Offenlegungsverpflichtungen des § 277 ff
UGB den Jahresabschluss zum … [Bekanntgabe des Jahresabschlusses]
samt den dazugehörigen Beilagen zum Firmenbuch ein.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KG ist als … [kleine, mittelgroße, große] Gesellschaft iSd
§ 221 UGB einzustufen und hat als … [kleine, mittelgroße,
große] Gesellschaft mbH/Aktiengesellschaft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vorzulegen.</w:t>
      </w:r>
      <w:bookmarkStart w:id="38189730" w:name="link1"/>
      <w:bookmarkEnd w:id="38189730"/>
      <w:hyperlink w:anchor="note1" w:history="1">
        <w:r>
          <w:rPr>
            <w:rFonts w:ascii="Arial" w:hAnsi="Arial" w:eastAsia="Arial" w:cs="Arial"/>
            <w:b/>
            <w:bCs/>
            <w:color w:val="006BB6"/>
            <w:position w:val="4"/>
            <w:sz w:val="22"/>
            <w:szCs w:val="22"/>
            <w:vertAlign w:val="superscript"/>
          </w:rPr>
          <w:t xml:space="preserve">1</w:t>
        </w:r>
      </w:hyperlink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 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bookmarkStart w:id="58141757" w:name="link2"/>
            <w:bookmarkEnd w:id="58141757"/>
            <w:hyperlink w:anchor="note2" w:history="1">
              <w:r>
                <w:rPr>
                  <w:rFonts w:ascii="Arial" w:hAnsi="Arial" w:eastAsia="Arial" w:cs="Arial"/>
                  <w:b/>
                  <w:bCs/>
                  <w:color w:val="006BB6"/>
                  <w:position w:val="4"/>
                  <w:sz w:val="22"/>
                  <w:szCs w:val="22"/>
                  <w:shd w:val="clear" w:color="auto" w:fill="FFFFFF"/>
                  <w:vertAlign w:val="superscript"/>
                </w:rPr>
                <w:t xml:space="preserve">2</w:t>
              </w:r>
            </w:hyperlink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[Name der KG]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[Unterschriften]</w:t>
      </w:r>
      <w:bookmarkStart w:id="31813160" w:name="link3"/>
      <w:bookmarkEnd w:id="31813160"/>
      <w:hyperlink w:anchor="note3" w:history="1">
        <w:r>
          <w:rPr>
            <w:rFonts w:ascii="Arial" w:hAnsi="Arial" w:eastAsia="Arial" w:cs="Arial"/>
            <w:b/>
            <w:bCs/>
            <w:color w:val="006BB6"/>
            <w:position w:val="4"/>
            <w:sz w:val="22"/>
            <w:szCs w:val="22"/>
            <w:vertAlign w:val="superscript"/>
          </w:rPr>
          <w:t xml:space="preserve">3</w:t>
        </w:r>
      </w:hyperlink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2131166" w:name="note1"/>
            <w:bookmarkEnd w:id="2131166"/>
            <w:bookmarkStart w:id="3170314940725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3170314940725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Ob die KG als kleine, mitgelgroße, große GmbH oder kleine,
mittelgroße, große Aktiengesellschaft vorzulegen hat, hängt von den
unbeschränkt haftenden Gesellschaftern ab; vgl
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Nowotny/M.Tichy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 in 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Straube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, HGB II² RLG
§ 221 Rz 9–10.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1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16595582" w:name="note2"/>
            <w:bookmarkEnd w:id="16595582"/>
            <w:bookmarkStart w:id="3618537393835" w:name="note2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[2]</w:t>
            </w:r>
            <w:bookmarkEnd w:id="3618537393835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Die Art der Beilagen hängt davon ab, ob die KG als kleine,
mitgelgroße, große GmbH oder kleine, mittelgroße, große
Aktiengesellschaft vorzulegen hat; vgl 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Nowotny/M.Tichy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 in
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Straube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, HGB II² RLG § 221 Rz 9–10.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2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91591308" w:name="note3"/>
            <w:bookmarkEnd w:id="91591308"/>
            <w:bookmarkStart w:id="479347013164" w:name="note3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[3]</w:t>
            </w:r>
            <w:bookmarkEnd w:id="479347013164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Unbeglaubigte Unterfertigung durch die Organe der
vertretungsbefugten unbeschränkt haftenden Gesellschafter in der
zur Vertretung befugten Anzahl.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3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76649">
    <w:multiLevelType w:val="hybridMultilevel"/>
    <w:lvl w:ilvl="0" w:tplc="25814894">
      <w:start w:val="1"/>
      <w:numFmt w:val="decimal"/>
      <w:lvlText w:val="%1."/>
      <w:lvlJc w:val="left"/>
      <w:pPr>
        <w:ind w:left="720" w:hanging="360"/>
      </w:pPr>
    </w:lvl>
    <w:lvl w:ilvl="1" w:tplc="25814894" w:tentative="1">
      <w:start w:val="1"/>
      <w:numFmt w:val="lowerLetter"/>
      <w:lvlText w:val="%2."/>
      <w:lvlJc w:val="left"/>
      <w:pPr>
        <w:ind w:left="1440" w:hanging="360"/>
      </w:pPr>
    </w:lvl>
    <w:lvl w:ilvl="2" w:tplc="25814894" w:tentative="1">
      <w:start w:val="1"/>
      <w:numFmt w:val="lowerRoman"/>
      <w:lvlText w:val="%3."/>
      <w:lvlJc w:val="right"/>
      <w:pPr>
        <w:ind w:left="2160" w:hanging="180"/>
      </w:pPr>
    </w:lvl>
    <w:lvl w:ilvl="3" w:tplc="25814894" w:tentative="1">
      <w:start w:val="1"/>
      <w:numFmt w:val="decimal"/>
      <w:lvlText w:val="%4."/>
      <w:lvlJc w:val="left"/>
      <w:pPr>
        <w:ind w:left="2880" w:hanging="360"/>
      </w:pPr>
    </w:lvl>
    <w:lvl w:ilvl="4" w:tplc="25814894" w:tentative="1">
      <w:start w:val="1"/>
      <w:numFmt w:val="lowerLetter"/>
      <w:lvlText w:val="%5."/>
      <w:lvlJc w:val="left"/>
      <w:pPr>
        <w:ind w:left="3600" w:hanging="360"/>
      </w:pPr>
    </w:lvl>
    <w:lvl w:ilvl="5" w:tplc="25814894" w:tentative="1">
      <w:start w:val="1"/>
      <w:numFmt w:val="lowerRoman"/>
      <w:lvlText w:val="%6."/>
      <w:lvlJc w:val="right"/>
      <w:pPr>
        <w:ind w:left="4320" w:hanging="180"/>
      </w:pPr>
    </w:lvl>
    <w:lvl w:ilvl="6" w:tplc="25814894" w:tentative="1">
      <w:start w:val="1"/>
      <w:numFmt w:val="decimal"/>
      <w:lvlText w:val="%7."/>
      <w:lvlJc w:val="left"/>
      <w:pPr>
        <w:ind w:left="5040" w:hanging="360"/>
      </w:pPr>
    </w:lvl>
    <w:lvl w:ilvl="7" w:tplc="25814894" w:tentative="1">
      <w:start w:val="1"/>
      <w:numFmt w:val="lowerLetter"/>
      <w:lvlText w:val="%8."/>
      <w:lvlJc w:val="left"/>
      <w:pPr>
        <w:ind w:left="5760" w:hanging="360"/>
      </w:pPr>
    </w:lvl>
    <w:lvl w:ilvl="8" w:tplc="25814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776648">
    <w:multiLevelType w:val="hybridMultilevel"/>
    <w:lvl w:ilvl="0" w:tplc="47859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76648">
    <w:abstractNumId w:val="70776648"/>
  </w:num>
  <w:num w:numId="70776649">
    <w:abstractNumId w:val="707766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29272247" Type="http://schemas.openxmlformats.org/officeDocument/2006/relationships/numbering" Target="numbering.xml"/><Relationship Id="rId46373748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