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5822798" w:name="document"/>
    <w:bookmarkEnd w:id="15822798"/>
    <w:p/>
    <w:p>
      <w:pPr>
        <w:widowControl w:val="on"/>
        <w:pBdr/>
        <w:spacing w:before="0" w:after="280" w:line="240" w:lineRule="auto"/>
        <w:ind w:left="0" w:right="0"/>
        <w:jc w:val="left"/>
      </w:pPr>
      <w:r>
        <w:rPr>
          <w:rFonts w:ascii="Arial" w:hAnsi="Arial" w:eastAsia="Arial" w:cs="Arial"/>
          <w:color w:val="363A40"/>
          <w:sz w:val="24"/>
          <w:szCs w:val="24"/>
        </w:rPr>
        <w:t xml:space="preserve">Dokument-ID: 822903 | Peter Benda - Alexander
Kdolsky - Stanislava Doganova | Muster | Behördenschriftsatz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Rodungsbewilligung</w:t>
      </w:r>
    </w:p>
    <w:p>
      <w:pPr>
        <w:widowControl w:val="on"/>
        <w:pBdr/>
        <w:spacing w:before="140" w:after="240" w:line="288" w:lineRule="auto"/>
        <w:ind w:left="0" w:right="0"/>
        <w:jc w:val="left"/>
      </w:pPr>
      <w:r>
        <w:rPr>
          <w:rFonts w:ascii="Arial" w:hAnsi="Arial" w:eastAsia="Arial" w:cs="Arial"/>
          <w:color w:val="000000"/>
          <w:sz w:val="20"/>
          <w:szCs w:val="20"/>
        </w:rPr>
        <w:t xml:space="preserve">An die</w:t>
      </w:r>
      <w:r>
        <w:rPr>
          <w:rFonts w:ascii="Arial" w:hAnsi="Arial" w:eastAsia="Arial" w:cs="Arial"/>
          <w:color w:val="000000"/>
          <w:sz w:val="20"/>
          <w:szCs w:val="20"/>
        </w:rPr>
        <w:br/>
        <w:t xml:space="preserve">Bezirkshauptmannschaft …</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Rodungsbewilligung gem
§ 17 Forstgesetz</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Wir beantragen die Rodung auf nachstehenden Grundstücken unserer
Liegenschaft EZ … KG …:</w:t>
      </w:r>
    </w:p>
    <w:p>
      <w:pPr>
        <w:widowControl w:val="on"/>
        <w:pBdr/>
        <w:spacing w:before="140" w:after="240" w:line="288" w:lineRule="auto"/>
        <w:ind w:left="0" w:right="0"/>
        <w:jc w:val="left"/>
      </w:pPr>
      <w:r>
        <w:rPr>
          <w:rFonts w:ascii="Arial" w:hAnsi="Arial" w:eastAsia="Arial" w:cs="Arial"/>
          <w:color w:val="000000"/>
          <w:sz w:val="20"/>
          <w:szCs w:val="20"/>
        </w:rPr>
        <w:t xml:space="preserve">EZ …, Grundstück Nr …, KG …</w:t>
      </w:r>
    </w:p>
    <w:p>
      <w:pPr>
        <w:widowControl w:val="on"/>
        <w:pBdr/>
        <w:spacing w:before="140" w:after="240" w:line="288" w:lineRule="auto"/>
        <w:ind w:left="0" w:right="0"/>
        <w:jc w:val="left"/>
      </w:pPr>
      <w:r>
        <w:rPr>
          <w:rFonts w:ascii="Arial" w:hAnsi="Arial" w:eastAsia="Arial" w:cs="Arial"/>
          <w:color w:val="000000"/>
          <w:sz w:val="20"/>
          <w:szCs w:val="20"/>
        </w:rPr>
        <w:t xml:space="preserve">Die beantragte Rodungsfläche weist eine Fläche von … m² aus.</w:t>
      </w:r>
    </w:p>
    <w:p>
      <w:pPr>
        <w:numPr>
          <w:ilvl w:val="0"/>
          <w:numId w:val="80449284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Rodung wird für einen Zeitraum von … bis … angesucht.</w:t>
      </w:r>
    </w:p>
    <w:p>
      <w:pPr>
        <w:numPr>
          <w:ilvl w:val="0"/>
          <w:numId w:val="80449284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Rodung wird endgültig auf Dauer angesucht.</w:t>
      </w:r>
    </w:p>
    <w:p>
      <w:pPr>
        <w:numPr>
          <w:ilvl w:val="0"/>
          <w:numId w:val="80449284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Als Ersatzfläche für diese dauernd gerodete Fläche im Ausmaß
von … m² verpflichten wir uns, die Parzelle Nr … in diesen
Bereichen (waldnah) aufzuforsten und die Waldfläche dort
entsprechend zu vergrößern.</w:t>
      </w:r>
    </w:p>
    <w:p>
      <w:pPr>
        <w:widowControl w:val="on"/>
        <w:pBdr/>
        <w:spacing w:before="140" w:after="240" w:line="288" w:lineRule="auto"/>
        <w:ind w:left="0" w:right="0"/>
        <w:jc w:val="left"/>
      </w:pPr>
      <w:r>
        <w:rPr>
          <w:rFonts w:ascii="Arial" w:hAnsi="Arial" w:eastAsia="Arial" w:cs="Arial"/>
          <w:color w:val="000000"/>
          <w:sz w:val="20"/>
          <w:szCs w:val="20"/>
        </w:rPr>
        <w:t xml:space="preserve">Rodungszweck: …</w:t>
      </w:r>
    </w:p>
    <w:p>
      <w:pPr>
        <w:widowControl w:val="on"/>
        <w:pBdr/>
        <w:spacing w:before="140" w:after="240" w:line="288" w:lineRule="auto"/>
        <w:ind w:left="0" w:right="0"/>
        <w:jc w:val="left"/>
      </w:pPr>
      <w:r>
        <w:rPr>
          <w:rFonts w:ascii="Arial" w:hAnsi="Arial" w:eastAsia="Arial" w:cs="Arial"/>
          <w:color w:val="000000"/>
          <w:sz w:val="20"/>
          <w:szCs w:val="20"/>
        </w:rPr>
        <w:t xml:space="preserve">Name und Anschrift der Waldeigentümer:</w:t>
      </w:r>
      <w:r>
        <w:rPr>
          <w:rFonts w:ascii="Arial" w:hAnsi="Arial" w:eastAsia="Arial" w:cs="Arial"/>
          <w:color w:val="000000"/>
          <w:sz w:val="20"/>
          <w:szCs w:val="20"/>
        </w:rPr>
        <w:br/>
        <w:t xml:space="preserve">…</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Je nach Zweck der Rodung kann allenfalls das Anbieten einer
Ersatzfläche entfallen. Es empfiehlt sich auch, allenfalls die
Liegenschaftseigentümer der unmittelbar benachbarten Grundstücke,
die von der Rodung betroffen sein könnten, anzugeben und diese
vorher um ihr Einverständnis zu ersuchen. Dies hängt aber von der
Fläche und dem Rodungszweck ab.</w:t>
      </w:r>
    </w:p>
    <w:p>
      <w:pPr>
        <w:widowControl w:val="on"/>
        <w:pBdr/>
        <w:spacing w:before="140" w:after="240" w:line="288" w:lineRule="auto"/>
        <w:ind w:left="0" w:right="0"/>
        <w:jc w:val="left"/>
      </w:pPr>
      <w:r>
        <w:rPr>
          <w:rFonts w:ascii="Arial" w:hAnsi="Arial" w:eastAsia="Arial" w:cs="Arial"/>
          <w:color w:val="000000"/>
          <w:sz w:val="20"/>
          <w:szCs w:val="20"/>
        </w:rPr>
        <w:t xml:space="preserve">Folgende Unterlagen sind dem Rodungsantrag anzuschließen:</w:t>
      </w:r>
    </w:p>
    <w:p>
      <w:pPr>
        <w:numPr>
          <w:ilvl w:val="0"/>
          <w:numId w:val="6580140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Grundbuchsauszug (nicht älter als 3 Monate)</w:t>
      </w:r>
    </w:p>
    <w:p>
      <w:pPr>
        <w:numPr>
          <w:ilvl w:val="0"/>
          <w:numId w:val="6580140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Lageplan bezüglich der beantragten zu rodenden Fläche (3-fach,
Maßstab nicht kleiner als Maßstab der Katastralmappe)</w:t>
      </w:r>
    </w:p>
    <w:p>
      <w:pPr>
        <w:numPr>
          <w:ilvl w:val="0"/>
          <w:numId w:val="6580140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Ausgleichsfläche der Ersatzaufforstung (Angabe der
Flächengröße. Ebenfalls Lageplan, einschließlich maßstablicher
Einzeichnung dieser Ausgleichsfläche. Sofern diese Ausgleichsfläche
nicht unmittelbar angrenzt: ebenfalls Grundbuchsauszug samt
Katasterplan)</w:t>
      </w:r>
    </w:p>
    <w:p>
      <w:pPr>
        <w:numPr>
          <w:ilvl w:val="0"/>
          <w:numId w:val="6580140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Fall der Belastung der Rodungsfläche mit Einforstungsrechten
oder Gemeindegutnutzungsrechten die daraus Berechtigten</w:t>
      </w:r>
    </w:p>
    <w:p>
      <w:pPr>
        <w:numPr>
          <w:ilvl w:val="0"/>
          <w:numId w:val="6580140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Anrainerverzeichnis (Name und Anschrift, Grst-Nr, KG),
ebenfalls mit Katasterplan und Bezeichnung der Flächen im
Katasterplan, wo sie angrenzen. Sowohl bei Waldgrundstücken als
auch bei Waldrainen sind auch jene Anrainer oder Nachbarn
anzugeben, die in einer Entfernung innerhalb von 40 m an der
Rodungsfläche angrenzen.</w:t>
      </w:r>
    </w:p>
    <w:p>
      <w:pPr>
        <w:widowControl w:val="on"/>
        <w:pBdr/>
        <w:spacing w:before="140" w:after="240" w:line="288" w:lineRule="auto"/>
        <w:ind w:left="0" w:right="0"/>
        <w:jc w:val="left"/>
      </w:pPr>
      <w:r>
        <w:rPr>
          <w:rFonts w:ascii="Arial" w:hAnsi="Arial" w:eastAsia="Arial" w:cs="Arial"/>
          <w:color w:val="000000"/>
          <w:sz w:val="20"/>
          <w:szCs w:val="20"/>
        </w:rPr>
        <w:t xml:space="preserve">Alle Miteigentümer müssen diesen Antrag unterfertigen.</w:t>
      </w:r>
    </w:p>
    <w:p>
      <w:pPr>
        <w:widowControl w:val="on"/>
        <w:pBdr/>
        <w:spacing w:before="140" w:after="240" w:line="288" w:lineRule="auto"/>
        <w:ind w:left="0" w:right="0"/>
        <w:jc w:val="left"/>
      </w:pPr>
      <w:r>
        <w:rPr>
          <w:rFonts w:ascii="Arial" w:hAnsi="Arial" w:eastAsia="Arial" w:cs="Arial"/>
          <w:color w:val="000000"/>
          <w:sz w:val="20"/>
          <w:szCs w:val="20"/>
        </w:rPr>
        <w:t xml:space="preserve">Gem § 17 ForstG iVm § 73 AVG ist über einen
vollständigen Antrag ohne unnötigen Aufschub, spätestens aber sechs
Monate nach dessen Einlangen von der Behörde ein Bescheid zu
erlassen.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80140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04492842">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28684843">
    <w:multiLevelType w:val="hybridMultilevel"/>
    <w:lvl w:ilvl="0" w:tplc="35564931">
      <w:start w:val="1"/>
      <w:numFmt w:val="decimal"/>
      <w:lvlText w:val="%1."/>
      <w:lvlJc w:val="left"/>
      <w:pPr>
        <w:ind w:left="720" w:hanging="360"/>
      </w:pPr>
    </w:lvl>
    <w:lvl w:ilvl="1" w:tplc="35564931" w:tentative="1">
      <w:start w:val="1"/>
      <w:numFmt w:val="lowerLetter"/>
      <w:lvlText w:val="%2."/>
      <w:lvlJc w:val="left"/>
      <w:pPr>
        <w:ind w:left="1440" w:hanging="360"/>
      </w:pPr>
    </w:lvl>
    <w:lvl w:ilvl="2" w:tplc="35564931" w:tentative="1">
      <w:start w:val="1"/>
      <w:numFmt w:val="lowerRoman"/>
      <w:lvlText w:val="%3."/>
      <w:lvlJc w:val="right"/>
      <w:pPr>
        <w:ind w:left="2160" w:hanging="180"/>
      </w:pPr>
    </w:lvl>
    <w:lvl w:ilvl="3" w:tplc="35564931" w:tentative="1">
      <w:start w:val="1"/>
      <w:numFmt w:val="decimal"/>
      <w:lvlText w:val="%4."/>
      <w:lvlJc w:val="left"/>
      <w:pPr>
        <w:ind w:left="2880" w:hanging="360"/>
      </w:pPr>
    </w:lvl>
    <w:lvl w:ilvl="4" w:tplc="35564931" w:tentative="1">
      <w:start w:val="1"/>
      <w:numFmt w:val="lowerLetter"/>
      <w:lvlText w:val="%5."/>
      <w:lvlJc w:val="left"/>
      <w:pPr>
        <w:ind w:left="3600" w:hanging="360"/>
      </w:pPr>
    </w:lvl>
    <w:lvl w:ilvl="5" w:tplc="35564931" w:tentative="1">
      <w:start w:val="1"/>
      <w:numFmt w:val="lowerRoman"/>
      <w:lvlText w:val="%6."/>
      <w:lvlJc w:val="right"/>
      <w:pPr>
        <w:ind w:left="4320" w:hanging="180"/>
      </w:pPr>
    </w:lvl>
    <w:lvl w:ilvl="6" w:tplc="35564931" w:tentative="1">
      <w:start w:val="1"/>
      <w:numFmt w:val="decimal"/>
      <w:lvlText w:val="%7."/>
      <w:lvlJc w:val="left"/>
      <w:pPr>
        <w:ind w:left="5040" w:hanging="360"/>
      </w:pPr>
    </w:lvl>
    <w:lvl w:ilvl="7" w:tplc="35564931" w:tentative="1">
      <w:start w:val="1"/>
      <w:numFmt w:val="lowerLetter"/>
      <w:lvlText w:val="%8."/>
      <w:lvlJc w:val="left"/>
      <w:pPr>
        <w:ind w:left="5760" w:hanging="360"/>
      </w:pPr>
    </w:lvl>
    <w:lvl w:ilvl="8" w:tplc="35564931" w:tentative="1">
      <w:start w:val="1"/>
      <w:numFmt w:val="lowerRoman"/>
      <w:lvlText w:val="%9."/>
      <w:lvlJc w:val="right"/>
      <w:pPr>
        <w:ind w:left="6480" w:hanging="180"/>
      </w:pPr>
    </w:lvl>
  </w:abstractNum>
  <w:abstractNum w:abstractNumId="28684842">
    <w:multiLevelType w:val="hybridMultilevel"/>
    <w:lvl w:ilvl="0" w:tplc="17310634">
      <w:start w:val="1"/>
      <w:numFmt w:val="decimal"/>
      <w:lvlText w:val="%1."/>
      <w:lvlJc w:val="left"/>
      <w:pPr>
        <w:ind w:left="720" w:hanging="360"/>
      </w:pPr>
    </w:lvl>
    <w:lvl w:ilvl="1" w:tplc="17310634" w:tentative="1">
      <w:start w:val="1"/>
      <w:numFmt w:val="lowerLetter"/>
      <w:lvlText w:val="%2."/>
      <w:lvlJc w:val="left"/>
      <w:pPr>
        <w:ind w:left="1440" w:hanging="360"/>
      </w:pPr>
    </w:lvl>
    <w:lvl w:ilvl="2" w:tplc="17310634" w:tentative="1">
      <w:start w:val="1"/>
      <w:numFmt w:val="lowerRoman"/>
      <w:lvlText w:val="%3."/>
      <w:lvlJc w:val="right"/>
      <w:pPr>
        <w:ind w:left="2160" w:hanging="180"/>
      </w:pPr>
    </w:lvl>
    <w:lvl w:ilvl="3" w:tplc="17310634" w:tentative="1">
      <w:start w:val="1"/>
      <w:numFmt w:val="decimal"/>
      <w:lvlText w:val="%4."/>
      <w:lvlJc w:val="left"/>
      <w:pPr>
        <w:ind w:left="2880" w:hanging="360"/>
      </w:pPr>
    </w:lvl>
    <w:lvl w:ilvl="4" w:tplc="17310634" w:tentative="1">
      <w:start w:val="1"/>
      <w:numFmt w:val="lowerLetter"/>
      <w:lvlText w:val="%5."/>
      <w:lvlJc w:val="left"/>
      <w:pPr>
        <w:ind w:left="3600" w:hanging="360"/>
      </w:pPr>
    </w:lvl>
    <w:lvl w:ilvl="5" w:tplc="17310634" w:tentative="1">
      <w:start w:val="1"/>
      <w:numFmt w:val="lowerRoman"/>
      <w:lvlText w:val="%6."/>
      <w:lvlJc w:val="right"/>
      <w:pPr>
        <w:ind w:left="4320" w:hanging="180"/>
      </w:pPr>
    </w:lvl>
    <w:lvl w:ilvl="6" w:tplc="17310634" w:tentative="1">
      <w:start w:val="1"/>
      <w:numFmt w:val="decimal"/>
      <w:lvlText w:val="%7."/>
      <w:lvlJc w:val="left"/>
      <w:pPr>
        <w:ind w:left="5040" w:hanging="360"/>
      </w:pPr>
    </w:lvl>
    <w:lvl w:ilvl="7" w:tplc="17310634" w:tentative="1">
      <w:start w:val="1"/>
      <w:numFmt w:val="lowerLetter"/>
      <w:lvlText w:val="%8."/>
      <w:lvlJc w:val="left"/>
      <w:pPr>
        <w:ind w:left="5760" w:hanging="360"/>
      </w:pPr>
    </w:lvl>
    <w:lvl w:ilvl="8" w:tplc="17310634" w:tentative="1">
      <w:start w:val="1"/>
      <w:numFmt w:val="lowerRoman"/>
      <w:lvlText w:val="%9."/>
      <w:lvlJc w:val="right"/>
      <w:pPr>
        <w:ind w:left="6480" w:hanging="180"/>
      </w:pPr>
    </w:lvl>
  </w:abstractNum>
  <w:abstractNum w:abstractNumId="701619630">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27312184">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28684841">
    <w:multiLevelType w:val="hybridMultilevel"/>
    <w:lvl w:ilvl="0" w:tplc="81457284">
      <w:start w:val="1"/>
      <w:numFmt w:val="decimal"/>
      <w:lvlText w:val="%1."/>
      <w:lvlJc w:val="left"/>
      <w:pPr>
        <w:ind w:left="720" w:hanging="360"/>
      </w:pPr>
    </w:lvl>
    <w:lvl w:ilvl="1" w:tplc="81457284" w:tentative="1">
      <w:start w:val="1"/>
      <w:numFmt w:val="lowerLetter"/>
      <w:lvlText w:val="%2."/>
      <w:lvlJc w:val="left"/>
      <w:pPr>
        <w:ind w:left="1440" w:hanging="360"/>
      </w:pPr>
    </w:lvl>
    <w:lvl w:ilvl="2" w:tplc="81457284" w:tentative="1">
      <w:start w:val="1"/>
      <w:numFmt w:val="lowerRoman"/>
      <w:lvlText w:val="%3."/>
      <w:lvlJc w:val="right"/>
      <w:pPr>
        <w:ind w:left="2160" w:hanging="180"/>
      </w:pPr>
    </w:lvl>
    <w:lvl w:ilvl="3" w:tplc="81457284" w:tentative="1">
      <w:start w:val="1"/>
      <w:numFmt w:val="decimal"/>
      <w:lvlText w:val="%4."/>
      <w:lvlJc w:val="left"/>
      <w:pPr>
        <w:ind w:left="2880" w:hanging="360"/>
      </w:pPr>
    </w:lvl>
    <w:lvl w:ilvl="4" w:tplc="81457284" w:tentative="1">
      <w:start w:val="1"/>
      <w:numFmt w:val="lowerLetter"/>
      <w:lvlText w:val="%5."/>
      <w:lvlJc w:val="left"/>
      <w:pPr>
        <w:ind w:left="3600" w:hanging="360"/>
      </w:pPr>
    </w:lvl>
    <w:lvl w:ilvl="5" w:tplc="81457284" w:tentative="1">
      <w:start w:val="1"/>
      <w:numFmt w:val="lowerRoman"/>
      <w:lvlText w:val="%6."/>
      <w:lvlJc w:val="right"/>
      <w:pPr>
        <w:ind w:left="4320" w:hanging="180"/>
      </w:pPr>
    </w:lvl>
    <w:lvl w:ilvl="6" w:tplc="81457284" w:tentative="1">
      <w:start w:val="1"/>
      <w:numFmt w:val="decimal"/>
      <w:lvlText w:val="%7."/>
      <w:lvlJc w:val="left"/>
      <w:pPr>
        <w:ind w:left="5040" w:hanging="360"/>
      </w:pPr>
    </w:lvl>
    <w:lvl w:ilvl="7" w:tplc="81457284" w:tentative="1">
      <w:start w:val="1"/>
      <w:numFmt w:val="lowerLetter"/>
      <w:lvlText w:val="%8."/>
      <w:lvlJc w:val="left"/>
      <w:pPr>
        <w:ind w:left="5760" w:hanging="360"/>
      </w:pPr>
    </w:lvl>
    <w:lvl w:ilvl="8" w:tplc="81457284" w:tentative="1">
      <w:start w:val="1"/>
      <w:numFmt w:val="lowerRoman"/>
      <w:lvlText w:val="%9."/>
      <w:lvlJc w:val="right"/>
      <w:pPr>
        <w:ind w:left="6480" w:hanging="180"/>
      </w:pPr>
    </w:lvl>
  </w:abstractNum>
  <w:abstractNum w:abstractNumId="28684840">
    <w:multiLevelType w:val="hybridMultilevel"/>
    <w:lvl w:ilvl="0" w:tplc="719987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84840">
    <w:abstractNumId w:val="28684840"/>
  </w:num>
  <w:num w:numId="28684841">
    <w:abstractNumId w:val="28684841"/>
  </w:num>
  <w:num w:numId="427312184">
    <w:abstractNumId w:val="427312184"/>
  </w:num>
  <w:num w:numId="701619630">
    <w:abstractNumId w:val="701619630"/>
  </w:num>
  <w:num w:numId="28684842">
    <w:abstractNumId w:val="28684842"/>
  </w:num>
  <w:num w:numId="28684843">
    <w:abstractNumId w:val="28684843"/>
  </w:num>
  <w:num w:numId="804492842">
    <w:abstractNumId w:val="804492842"/>
  </w:num>
  <w:num w:numId="65801405">
    <w:abstractNumId w:val="658014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83901802" Type="http://schemas.openxmlformats.org/officeDocument/2006/relationships/numbering" Target="numbering.xml"/><Relationship Id="rId75648088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