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3461233" w:name="document"/>
    <w:bookmarkEnd w:id="43461233"/>
    <w:p/>
    <w:p>
      <w:pPr>
        <w:widowControl w:val="on"/>
        <w:pBdr/>
        <w:spacing w:before="0" w:after="280" w:line="240" w:lineRule="auto"/>
        <w:ind w:left="0" w:right="0"/>
        <w:jc w:val="left"/>
      </w:pPr>
      <w:r>
        <w:rPr>
          <w:rFonts w:ascii="Arial" w:hAnsi="Arial" w:eastAsia="Arial" w:cs="Arial"/>
          <w:color w:val="363A40"/>
          <w:sz w:val="24"/>
          <w:szCs w:val="24"/>
        </w:rPr>
        <w:t xml:space="preserve">Dokument-ID: 983863 | Alfred Michael Wolf |
Muster | Grundbuchsgesuch</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Einverleibung von Baurechtswohnungseigentum</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In diesem Gesuch wird in der Baurechtseinlage EZ 298 KG 55101 Au
des Herrn Franz Baumeister das Wohnungseigentum an 3 Wohnungen
einverleibt. Franz Baumeister behält sich die Wohnung 1, verkauft
die Wohnung 2 an Johann Käufer (dem Eigentümer der
Stammliegenschaft) und die Wohnung drei an das Ehepaar Maria und
Peter Käufer. Es ist kein Problem und kein Widerspruch, dass der
Eigentümer der Stammliegenschaft (und auch der Berechtigte der
Reallast des Baurechtszinses) auch eine Baurechtswohnung erwirbt.
In den Wohnungseigentumstabellen ist zum Unterschied zur
Eigentumsrechtstabelle die Beantragung des „Baurechtes“ noch nicht
möglich, weswegen im Eintragungszusatz jeweils der Passus
„Einverleibung des Baurechts-Wohnungseigentums“ oder „Einverleibung
des Baurechtes“ aufzunehmen ist. Dadurch muss dann das
Grundbuchsgericht den Beschluss ausbessern, überall wo das System
„Eigentumsrecht“ auswirft, muss dieser Begriff durch „Baurecht“
ersetzt werden, was übrigens auch für den Vollzug im Grundbuch
gilt. Beim Überprüfen der nach der grundbücherlichen Durchführung
neu gezogenen Grundbuchauszüge muss somit genau darauf geachtet
werden, dass das Grundbuchsgericht die Eintragungen
„Eigentumsrecht“ durch den Begriff „Baurecht“ auch im Grundbuch
ersetzt hat. Ansonsten kann darauf hingewiesen werden, dass alle
Beispiele aus dem Wohnungseigentum auch hier im Baurecht umsetzbar
oder realisierbar sind, weswegen des Weiteren auf die Beispiele des
Kapitels „Wohnungseigentum“ verwiesen wird.</w:t>
      </w:r>
    </w:p>
    <w:p>
      <w:pPr>
        <w:widowControl w:val="on"/>
        <w:pBdr/>
        <w:spacing w:before="140" w:after="240" w:line="288" w:lineRule="auto"/>
        <w:ind w:left="0" w:right="0"/>
        <w:jc w:val="left"/>
      </w:pPr>
      <w:r>
        <w:rPr>
          <w:rFonts w:ascii="Arial" w:hAnsi="Arial" w:eastAsia="Arial" w:cs="Arial"/>
          <w:color w:val="000000"/>
          <w:sz w:val="20"/>
          <w:szCs w:val="20"/>
        </w:rPr>
        <w:t xml:space="preserve">Die Vorlage von Bescheinigungen gem § 13
Baurechtsgesetz von Gemeinde und Finanzamt ist nur bei der
Neubegründung einer Baurechtseinlage vorzulegen, bei der
Übertragung des Baurechtes auf Erwerber oder Käufer ist eine solche
Vorlage nicht nötig.</w:t>
      </w:r>
    </w:p>
    <w:p>
      <w:pPr>
        <w:widowControl w:val="on"/>
        <w:pBdr/>
        <w:spacing w:before="140" w:after="240" w:line="288" w:lineRule="auto"/>
        <w:ind w:left="0" w:right="0"/>
        <w:jc w:val="left"/>
      </w:pPr>
      <w:r>
        <w:rPr>
          <w:rFonts w:ascii="Arial" w:hAnsi="Arial" w:eastAsia="Arial" w:cs="Arial"/>
          <w:color w:val="000000"/>
          <w:sz w:val="20"/>
          <w:szCs w:val="20"/>
        </w:rPr>
        <w:t xml:space="preserve">Das folgende Beispiel baut auf dem Buchstand nach dem vorigen
Beispiel auf:</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Grundbuchsantrag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Interne Informationen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 ADVOKAT/TEST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Status: Nicht gesendet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AMW/RA/Z794170</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Datum: 10.02.2024 10:50:57</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Gericht (Dienststelle)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551 – Bezirksgericht St. Johann im Pongau</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Gebührenindikator: Gebühreneinzug</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Personen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Anton ADVOKAT Dr. Bernd ADVOKAT Rechtsanwälte</w:t>
            </w:r>
            <w:r>
              <w:rPr>
                <w:rFonts w:ascii="Arial" w:hAnsi="Arial" w:eastAsia="Arial" w:cs="Arial"/>
                <w:color w:val="000000"/>
                <w:position w:val="0"/>
                <w:sz w:val="20"/>
                <w:szCs w:val="20"/>
                <w:shd w:val="clear" w:color="auto" w:fill="FFFFFF"/>
              </w:rPr>
              <w:br/>
              <w:t xml:space="preserve">GZ: ADVOKAT/TEST</w:t>
            </w:r>
            <w:r>
              <w:rPr>
                <w:rFonts w:ascii="Arial" w:hAnsi="Arial" w:eastAsia="Arial" w:cs="Arial"/>
                <w:color w:val="000000"/>
                <w:position w:val="0"/>
                <w:sz w:val="20"/>
                <w:szCs w:val="20"/>
                <w:shd w:val="clear" w:color="auto" w:fill="FFFFFF"/>
              </w:rPr>
              <w:br/>
              <w:t xml:space="preserve">Gerichtsstraße 1</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Gebühreneinzug IBAN: AT11111111111111111 BIC: RZOOAT2L680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Franz Baumeister</w:t>
            </w:r>
            <w:r>
              <w:rPr>
                <w:rFonts w:ascii="Arial" w:hAnsi="Arial" w:eastAsia="Arial" w:cs="Arial"/>
                <w:color w:val="000000"/>
                <w:position w:val="0"/>
                <w:sz w:val="20"/>
                <w:szCs w:val="20"/>
                <w:shd w:val="clear" w:color="auto" w:fill="FFFFFF"/>
              </w:rPr>
              <w:br/>
              <w:t xml:space="preserve">Geb: 1955-05-05</w:t>
            </w:r>
            <w:r>
              <w:rPr>
                <w:rFonts w:ascii="Arial" w:hAnsi="Arial" w:eastAsia="Arial" w:cs="Arial"/>
                <w:color w:val="000000"/>
                <w:position w:val="0"/>
                <w:sz w:val="20"/>
                <w:szCs w:val="20"/>
                <w:shd w:val="clear" w:color="auto" w:fill="FFFFFF"/>
              </w:rPr>
              <w:br/>
              <w:t xml:space="preserve">Hauptstraße 5</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Maria Käufer</w:t>
            </w:r>
            <w:r>
              <w:rPr>
                <w:rFonts w:ascii="Arial" w:hAnsi="Arial" w:eastAsia="Arial" w:cs="Arial"/>
                <w:color w:val="000000"/>
                <w:position w:val="0"/>
                <w:sz w:val="20"/>
                <w:szCs w:val="20"/>
                <w:shd w:val="clear" w:color="auto" w:fill="FFFFFF"/>
              </w:rPr>
              <w:br/>
              <w:t xml:space="preserve">Geb: 1961-01-02</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Peter Käufer</w:t>
            </w:r>
            <w:r>
              <w:rPr>
                <w:rFonts w:ascii="Arial" w:hAnsi="Arial" w:eastAsia="Arial" w:cs="Arial"/>
                <w:color w:val="000000"/>
                <w:position w:val="0"/>
                <w:sz w:val="20"/>
                <w:szCs w:val="20"/>
                <w:shd w:val="clear" w:color="auto" w:fill="FFFFFF"/>
              </w:rPr>
              <w:br/>
              <w:t xml:space="preserve">Geb: 1960-05-05</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Johann Käufer</w:t>
            </w:r>
            <w:r>
              <w:rPr>
                <w:rFonts w:ascii="Arial" w:hAnsi="Arial" w:eastAsia="Arial" w:cs="Arial"/>
                <w:color w:val="000000"/>
                <w:position w:val="0"/>
                <w:sz w:val="20"/>
                <w:szCs w:val="20"/>
                <w:shd w:val="clear" w:color="auto" w:fill="FFFFFF"/>
              </w:rPr>
              <w:br/>
              <w:t xml:space="preserve">Geb: 1960-01-01</w:t>
            </w:r>
            <w:r>
              <w:rPr>
                <w:rFonts w:ascii="Arial" w:hAnsi="Arial" w:eastAsia="Arial" w:cs="Arial"/>
                <w:color w:val="000000"/>
                <w:position w:val="0"/>
                <w:sz w:val="20"/>
                <w:szCs w:val="20"/>
                <w:shd w:val="clear" w:color="auto" w:fill="FFFFFF"/>
              </w:rPr>
              <w:br/>
              <w:t xml:space="preserve">Hauptstr 1</w:t>
            </w:r>
            <w:r>
              <w:rPr>
                <w:rFonts w:ascii="Arial" w:hAnsi="Arial" w:eastAsia="Arial" w:cs="Arial"/>
                <w:color w:val="000000"/>
                <w:position w:val="0"/>
                <w:sz w:val="20"/>
                <w:szCs w:val="20"/>
                <w:shd w:val="clear" w:color="auto" w:fill="FFFFFF"/>
              </w:rPr>
              <w:br/>
              <w:t xml:space="preserve">5600 St. Johann im Pongau</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Marktgemeinde Großarl</w:t>
            </w:r>
            <w:r>
              <w:rPr>
                <w:rFonts w:ascii="Arial" w:hAnsi="Arial" w:eastAsia="Arial" w:cs="Arial"/>
                <w:color w:val="000000"/>
                <w:position w:val="0"/>
                <w:sz w:val="20"/>
                <w:szCs w:val="20"/>
                <w:shd w:val="clear" w:color="auto" w:fill="FFFFFF"/>
              </w:rPr>
              <w:br/>
              <w:t xml:space="preserve">Markt 1</w:t>
            </w:r>
            <w:r>
              <w:rPr>
                <w:rFonts w:ascii="Arial" w:hAnsi="Arial" w:eastAsia="Arial" w:cs="Arial"/>
                <w:color w:val="000000"/>
                <w:position w:val="0"/>
                <w:sz w:val="20"/>
                <w:szCs w:val="20"/>
                <w:shd w:val="clear" w:color="auto" w:fill="FFFFFF"/>
              </w:rPr>
              <w:br/>
              <w:t xml:space="preserve">5611 Großarl</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Beteiligter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Finanzamt Österreich (Z050071)</w:t>
            </w:r>
            <w:r>
              <w:rPr>
                <w:rFonts w:ascii="Arial" w:hAnsi="Arial" w:eastAsia="Arial" w:cs="Arial"/>
                <w:color w:val="000000"/>
                <w:position w:val="0"/>
                <w:sz w:val="20"/>
                <w:szCs w:val="20"/>
                <w:shd w:val="clear" w:color="auto" w:fill="FFFFFF"/>
              </w:rPr>
              <w:br/>
              <w:t xml:space="preserve">Postfach 260</w:t>
            </w:r>
            <w:r>
              <w:rPr>
                <w:rFonts w:ascii="Arial" w:hAnsi="Arial" w:eastAsia="Arial" w:cs="Arial"/>
                <w:color w:val="000000"/>
                <w:position w:val="0"/>
                <w:sz w:val="20"/>
                <w:szCs w:val="20"/>
                <w:shd w:val="clear" w:color="auto" w:fill="FFFFFF"/>
              </w:rPr>
              <w:br/>
              <w:t xml:space="preserve">1000 Wien</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Urkunden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09.02.2024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cyberDOC, N202903-004-95-G,
0B</w:t>
            </w:r>
            <w:r>
              <w:rPr>
                <w:rFonts w:ascii="Arial" w:hAnsi="Arial" w:eastAsia="Arial" w:cs="Arial"/>
                <w:color w:val="000000"/>
                <w:position w:val="0"/>
                <w:sz w:val="20"/>
                <w:szCs w:val="20"/>
                <w:shd w:val="clear" w:color="auto" w:fill="FFFFFF"/>
              </w:rPr>
              <w:br/>
              <w:t xml:space="preserve">111111111112_002001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Archivium,
201203312Q7880000, E3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08.02.2024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Gutachten samt Plan, Archivium, 201402218Q7990000, E4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Grundverkehrsbehördliche Bescheinigungen, Archivium,
201402218Q7970000, E6</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Begehren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Wohnungseigentum, Begründung, endgültiges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Urkunden: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 Kauf- und Wohnungseigentumsvertrag, 09.02.2024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Kauf- und Wohnungseigentumsvertrag, 10.02.2024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KG 55101, EZ 298</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BLNr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Mindestanteil</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Berechtigte Person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 eintragen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 im Rang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Objektbezeichnung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 im Rang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Verb WE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1274/4244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Franz Baumeister, geb 1955-05-05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Gebührenbefreiung: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958/4244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Johann Käufer, geb 1960-01-01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nein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Selbstberechnung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Vorgangsnummer:</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111111181111_001001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1006/4244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Maria Käufer, geb 1961-01-02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Urkunden: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Kauf- und Wohnungseigentumsvertrag, 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Selbstberechnung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Vorgangsnummer:</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111111119111_001001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1006/4244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Peter Käufer, geb 1960-05-05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 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ja</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Eintragungszusatz:</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Einverleibung des Baurechtswohnungseigentums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Urkunden: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Kauf- und Wohnungseigentumsvertrag, 10.02.2024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Gebühren:</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Selbstberechnung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Vorgangsnummer:</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111111119111_001002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aus diesem Antrag vom Grundbuchsgericht zu erlassende
Beschluss stellt sich wie folgt dar: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Urkunden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vom 09.02.2024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Gutachten samt Plan vom 08.02.2024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Kauf- und Wohnungseigentumsvertrag vom 10.02.2024</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Grundverkehrsbehördliche Genehmigungen vom 10.02.2024</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Bewilligt wird</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w:t>
            </w:r>
            <w:r>
              <w:rPr>
                <w:rFonts w:ascii="Arial" w:hAnsi="Arial" w:eastAsia="Arial" w:cs="Arial"/>
                <w:b/>
                <w:bCs/>
                <w:color w:val="000000"/>
                <w:position w:val="0"/>
                <w:sz w:val="20"/>
                <w:szCs w:val="20"/>
                <w:shd w:val="clear" w:color="auto" w:fill="FFFFFF"/>
              </w:rPr>
              <w:t xml:space="preserve">EZ 298 KG 55101 Au</w:t>
            </w:r>
            <w:r>
              <w:rPr>
                <w:rFonts w:ascii="Arial" w:hAnsi="Arial" w:eastAsia="Arial" w:cs="Arial"/>
                <w:color w:val="000000"/>
                <w:position w:val="0"/>
                <w:sz w:val="20"/>
                <w:szCs w:val="20"/>
                <w:shd w:val="clear" w:color="auto" w:fill="FFFFFF"/>
              </w:rPr>
              <w:br/>
              <w:t xml:space="preserve">1 ANTEIL: 1/1</w:t>
            </w:r>
            <w:r>
              <w:rPr>
                <w:rFonts w:ascii="Arial" w:hAnsi="Arial" w:eastAsia="Arial" w:cs="Arial"/>
                <w:color w:val="000000"/>
                <w:position w:val="0"/>
                <w:sz w:val="20"/>
                <w:szCs w:val="20"/>
                <w:shd w:val="clear" w:color="auto" w:fill="FFFFFF"/>
              </w:rPr>
              <w:br/>
              <w:t xml:space="preserve">Franz Baumeister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1969-09-27 ADR: Hauptstraße 5,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Eintragung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1274/4244 der Liegenschaft</w:t>
            </w:r>
            <w:r>
              <w:rPr>
                <w:rFonts w:ascii="Arial" w:hAnsi="Arial" w:eastAsia="Arial" w:cs="Arial"/>
                <w:color w:val="000000"/>
                <w:position w:val="0"/>
                <w:sz w:val="20"/>
                <w:szCs w:val="20"/>
                <w:shd w:val="clear" w:color="auto" w:fill="FFFFFF"/>
              </w:rPr>
              <w:br/>
              <w:t xml:space="preserve">Wohnungseigentum an Wohnung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958/4244 der Liegenschaft</w:t>
            </w:r>
            <w:r>
              <w:rPr>
                <w:rFonts w:ascii="Arial" w:hAnsi="Arial" w:eastAsia="Arial" w:cs="Arial"/>
                <w:color w:val="000000"/>
                <w:position w:val="0"/>
                <w:sz w:val="20"/>
                <w:szCs w:val="20"/>
                <w:shd w:val="clear" w:color="auto" w:fill="FFFFFF"/>
              </w:rPr>
              <w:br/>
              <w:t xml:space="preserve">Baurecht für</w:t>
            </w:r>
            <w:r>
              <w:rPr>
                <w:rFonts w:ascii="Arial" w:hAnsi="Arial" w:eastAsia="Arial" w:cs="Arial"/>
                <w:b/>
                <w:bCs/>
                <w:color w:val="000000"/>
                <w:position w:val="0"/>
                <w:sz w:val="20"/>
                <w:szCs w:val="20"/>
                <w:shd w:val="clear" w:color="auto" w:fill="FFFFFF"/>
              </w:rPr>
              <w:br/>
              <w:t xml:space="preserve">Johann Käufer</w:t>
            </w:r>
            <w:r>
              <w:rPr>
                <w:rFonts w:ascii="Arial" w:hAnsi="Arial" w:eastAsia="Arial" w:cs="Arial"/>
                <w:color w:val="000000"/>
                <w:position w:val="0"/>
                <w:sz w:val="20"/>
                <w:szCs w:val="20"/>
                <w:shd w:val="clear" w:color="auto" w:fill="FFFFFF"/>
              </w:rPr>
              <w:t xml:space="preserve"> geb 01.01.1960, Hauptstr. 1, 5600
St. Johann im Pongau</w:t>
            </w:r>
            <w:r>
              <w:rPr>
                <w:rFonts w:ascii="Arial" w:hAnsi="Arial" w:eastAsia="Arial" w:cs="Arial"/>
                <w:color w:val="000000"/>
                <w:position w:val="0"/>
                <w:sz w:val="20"/>
                <w:szCs w:val="20"/>
                <w:shd w:val="clear" w:color="auto" w:fill="FFFFFF"/>
              </w:rPr>
              <w:br/>
              <w:t xml:space="preserve">Wohnungseigentum an Wohnung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1006/4244 der Liegenschaft</w:t>
            </w:r>
            <w:r>
              <w:rPr>
                <w:rFonts w:ascii="Arial" w:hAnsi="Arial" w:eastAsia="Arial" w:cs="Arial"/>
                <w:color w:val="000000"/>
                <w:position w:val="0"/>
                <w:sz w:val="20"/>
                <w:szCs w:val="20"/>
                <w:shd w:val="clear" w:color="auto" w:fill="FFFFFF"/>
              </w:rPr>
              <w:br/>
              <w:t xml:space="preserve">Baurecht für</w:t>
            </w:r>
            <w:r>
              <w:rPr>
                <w:rFonts w:ascii="Arial" w:hAnsi="Arial" w:eastAsia="Arial" w:cs="Arial"/>
                <w:b/>
                <w:bCs/>
                <w:color w:val="000000"/>
                <w:position w:val="0"/>
                <w:sz w:val="20"/>
                <w:szCs w:val="20"/>
                <w:shd w:val="clear" w:color="auto" w:fill="FFFFFF"/>
              </w:rPr>
              <w:br/>
              <w:t xml:space="preserve">Maria Käufer</w:t>
            </w:r>
            <w:r>
              <w:rPr>
                <w:rFonts w:ascii="Arial" w:hAnsi="Arial" w:eastAsia="Arial" w:cs="Arial"/>
                <w:color w:val="000000"/>
                <w:position w:val="0"/>
                <w:sz w:val="20"/>
                <w:szCs w:val="20"/>
                <w:shd w:val="clear" w:color="auto" w:fill="FFFFFF"/>
              </w:rPr>
              <w:t xml:space="preserve"> geb 02.01.1961, Hauptstraße 7, 1010
Wien</w:t>
            </w:r>
            <w:r>
              <w:rPr>
                <w:rFonts w:ascii="Arial" w:hAnsi="Arial" w:eastAsia="Arial" w:cs="Arial"/>
                <w:color w:val="000000"/>
                <w:position w:val="0"/>
                <w:sz w:val="20"/>
                <w:szCs w:val="20"/>
                <w:shd w:val="clear" w:color="auto" w:fill="FFFFFF"/>
              </w:rPr>
              <w:br/>
              <w:t xml:space="preserve">Wohnungseigentum an Wohnung 3</w:t>
            </w:r>
            <w:r>
              <w:rPr>
                <w:rFonts w:ascii="Arial" w:hAnsi="Arial" w:eastAsia="Arial" w:cs="Arial"/>
                <w:color w:val="000000"/>
                <w:position w:val="0"/>
                <w:sz w:val="20"/>
                <w:szCs w:val="20"/>
                <w:shd w:val="clear" w:color="auto" w:fill="FFFFFF"/>
              </w:rPr>
              <w:br/>
              <w:t xml:space="preserve">Verbindung der Anteile gem § 5 Abs 3, § 13
Abs 3 WEG 2002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 1006/4244 der Liegenschaft</w:t>
            </w:r>
            <w:r>
              <w:rPr>
                <w:rFonts w:ascii="Arial" w:hAnsi="Arial" w:eastAsia="Arial" w:cs="Arial"/>
                <w:color w:val="000000"/>
                <w:position w:val="0"/>
                <w:sz w:val="20"/>
                <w:szCs w:val="20"/>
                <w:shd w:val="clear" w:color="auto" w:fill="FFFFFF"/>
              </w:rPr>
              <w:br/>
              <w:t xml:space="preserve">Baurecht für</w:t>
            </w:r>
            <w:r>
              <w:rPr>
                <w:rFonts w:ascii="Arial" w:hAnsi="Arial" w:eastAsia="Arial" w:cs="Arial"/>
                <w:b/>
                <w:bCs/>
                <w:color w:val="000000"/>
                <w:position w:val="0"/>
                <w:sz w:val="20"/>
                <w:szCs w:val="20"/>
                <w:shd w:val="clear" w:color="auto" w:fill="FFFFFF"/>
              </w:rPr>
              <w:br/>
              <w:t xml:space="preserve">Peter Käufer</w:t>
            </w:r>
            <w:r>
              <w:rPr>
                <w:rFonts w:ascii="Arial" w:hAnsi="Arial" w:eastAsia="Arial" w:cs="Arial"/>
                <w:color w:val="000000"/>
                <w:position w:val="0"/>
                <w:sz w:val="20"/>
                <w:szCs w:val="20"/>
                <w:shd w:val="clear" w:color="auto" w:fill="FFFFFF"/>
              </w:rPr>
              <w:t xml:space="preserve"> geb 05.05.1960, Hauptstraße 7, 1010
Wien</w:t>
            </w:r>
            <w:r>
              <w:rPr>
                <w:rFonts w:ascii="Arial" w:hAnsi="Arial" w:eastAsia="Arial" w:cs="Arial"/>
                <w:color w:val="000000"/>
                <w:position w:val="0"/>
                <w:sz w:val="20"/>
                <w:szCs w:val="20"/>
                <w:shd w:val="clear" w:color="auto" w:fill="FFFFFF"/>
              </w:rPr>
              <w:br/>
              <w:t xml:space="preserve">Wohnungseigentum an Wohnung 3</w:t>
            </w:r>
            <w:r>
              <w:rPr>
                <w:rFonts w:ascii="Arial" w:hAnsi="Arial" w:eastAsia="Arial" w:cs="Arial"/>
                <w:color w:val="000000"/>
                <w:position w:val="0"/>
                <w:sz w:val="20"/>
                <w:szCs w:val="20"/>
                <w:shd w:val="clear" w:color="auto" w:fill="FFFFFF"/>
              </w:rPr>
              <w:br/>
              <w:t xml:space="preserve">Verbindung der Anteile gem § 5 Abs 3, § 13
Abs 3 WEG 2002</w:t>
            </w:r>
            <w:r>
              <w:rPr>
                <w:rFonts w:ascii="Arial" w:hAnsi="Arial" w:eastAsia="Arial" w:cs="Arial"/>
                <w:color w:val="000000"/>
                <w:position w:val="0"/>
                <w:sz w:val="20"/>
                <w:szCs w:val="20"/>
                <w:shd w:val="clear" w:color="auto" w:fill="FFFFFF"/>
              </w:rPr>
              <w:br/>
              <w:t xml:space="preserve"> </w:t>
            </w:r>
            <w:r>
              <w:rPr>
                <w:rFonts w:ascii="Arial" w:hAnsi="Arial" w:eastAsia="Arial" w:cs="Arial"/>
                <w:color w:val="000000"/>
                <w:position w:val="0"/>
                <w:sz w:val="20"/>
                <w:szCs w:val="20"/>
                <w:shd w:val="clear" w:color="auto" w:fill="FFFFFF"/>
              </w:rPr>
              <w:br/>
              <w:t xml:space="preserve">in der Aufschrift WOHNUNGSEIGENTUM</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Verständigt wird</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Anton ADVOKAT Dr. Bernd Advokat Rechtsanwälte,
Gerichtsstraße 1, 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Finanzamt Österreich, Postfach 260, 1000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Marktgemeinde Großarl, Marktplatz 1, 5611 Großarl</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Bezirksgericht Sankt Johann im Pongau, Abteilung
1</w:t>
      </w:r>
    </w:p>
    <w:p>
      <w:pPr>
        <w:widowControl w:val="on"/>
        <w:pBdr/>
        <w:spacing w:before="140" w:after="240" w:line="288" w:lineRule="auto"/>
        <w:ind w:left="0" w:right="0"/>
        <w:jc w:val="left"/>
      </w:pPr>
      <w:r>
        <w:rPr>
          <w:rFonts w:ascii="Arial" w:hAnsi="Arial" w:eastAsia="Arial" w:cs="Arial"/>
          <w:b/>
          <w:bCs/>
          <w:color w:val="000000"/>
          <w:sz w:val="20"/>
          <w:szCs w:val="20"/>
        </w:rPr>
        <w:t xml:space="preserve">Sankt Johann/Pongau, am 10. Februar 2024</w:t>
      </w:r>
    </w:p>
    <w:p>
      <w:pPr>
        <w:widowControl w:val="on"/>
        <w:pBdr/>
        <w:spacing w:before="140" w:after="240" w:line="288" w:lineRule="auto"/>
        <w:ind w:left="0" w:right="0"/>
        <w:jc w:val="left"/>
      </w:pPr>
      <w:r>
        <w:rPr>
          <w:rFonts w:ascii="Arial" w:hAnsi="Arial" w:eastAsia="Arial" w:cs="Arial"/>
          <w:b/>
          <w:bCs/>
          <w:color w:val="000000"/>
          <w:sz w:val="20"/>
          <w:szCs w:val="20"/>
        </w:rPr>
        <w:t xml:space="preserve">AMW, Diplomrechtspfleger</w:t>
      </w:r>
    </w:p>
    <w:p>
      <w:pPr>
        <w:widowControl w:val="on"/>
        <w:pBdr/>
        <w:spacing w:before="140" w:after="240" w:line="288" w:lineRule="auto"/>
        <w:ind w:left="0" w:right="0"/>
        <w:jc w:val="left"/>
      </w:pPr>
      <w:r>
        <w:rPr>
          <w:rFonts w:ascii="Arial" w:hAnsi="Arial" w:eastAsia="Arial" w:cs="Arial"/>
          <w:color w:val="000000"/>
          <w:sz w:val="20"/>
          <w:szCs w:val="20"/>
        </w:rPr>
        <w:t xml:space="preserve">Elektronische Ausfertigung</w:t>
      </w:r>
      <w:r>
        <w:rPr>
          <w:rFonts w:ascii="Arial" w:hAnsi="Arial" w:eastAsia="Arial" w:cs="Arial"/>
          <w:color w:val="000000"/>
          <w:sz w:val="20"/>
          <w:szCs w:val="20"/>
        </w:rPr>
        <w:br/>
        <w:t xml:space="preserve">gem § 79 GOG</w:t>
      </w:r>
    </w:p>
    <w:p>
      <w:pPr>
        <w:widowControl w:val="on"/>
        <w:pBdr/>
        <w:spacing w:before="140" w:after="240" w:line="288" w:lineRule="auto"/>
        <w:ind w:left="0" w:right="0"/>
        <w:jc w:val="left"/>
      </w:pPr>
      <w:r>
        <w:rPr>
          <w:rFonts w:ascii="Arial" w:hAnsi="Arial" w:eastAsia="Arial" w:cs="Arial"/>
          <w:color w:val="000000"/>
          <w:sz w:val="20"/>
          <w:szCs w:val="20"/>
        </w:rPr>
        <w:t xml:space="preserve">Der sich daraus ergebende Buchstand der Baurechtseinlage lautet
wie folgt, die Stammeinlage bleibt völlig unverändert: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KATASTRALGEMEINDE 55101 Au</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EINLAGEZAHL 298</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Sankt Johann im Pongau</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Letzte TZ 4/2024</w:t>
      </w:r>
      <w:r>
        <w:rPr>
          <w:rFonts w:ascii="Arial" w:hAnsi="Arial" w:eastAsia="Arial" w:cs="Arial"/>
          <w:color w:val="000000"/>
          <w:sz w:val="20"/>
          <w:szCs w:val="20"/>
        </w:rPr>
        <w:br/>
        <w:t xml:space="preserve">WOHNUNGSEIGENTUM</w:t>
      </w:r>
      <w:r>
        <w:rPr>
          <w:rFonts w:ascii="Arial" w:hAnsi="Arial" w:eastAsia="Arial" w:cs="Arial"/>
          <w:color w:val="000000"/>
          <w:sz w:val="20"/>
          <w:szCs w:val="20"/>
        </w:rPr>
        <w:br/>
        <w:t xml:space="preserve">Einlage umgeschrieben gemäß Verordnung BGBl II, 143/2012 am
07.05.2012</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BAURECHT AN EZ 5 BIS 2040-12-31</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1 gelöscht</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1274/4244</w:t>
            </w:r>
            <w:r>
              <w:rPr>
                <w:rFonts w:ascii="Arial" w:hAnsi="Arial" w:eastAsia="Arial" w:cs="Arial"/>
                <w:color w:val="000000"/>
                <w:position w:val="0"/>
                <w:sz w:val="20"/>
                <w:szCs w:val="20"/>
                <w:shd w:val="clear" w:color="auto" w:fill="FFFFFF"/>
              </w:rPr>
              <w:br/>
              <w:t xml:space="preserve">Franz Baumeister</w:t>
            </w:r>
            <w:r>
              <w:rPr>
                <w:rFonts w:ascii="Arial" w:hAnsi="Arial" w:eastAsia="Arial" w:cs="Arial"/>
                <w:color w:val="000000"/>
                <w:position w:val="0"/>
                <w:sz w:val="20"/>
                <w:szCs w:val="20"/>
                <w:shd w:val="clear" w:color="auto" w:fill="FFFFFF"/>
              </w:rPr>
              <w:br/>
              <w:t xml:space="preserve">GEB: 1955-05-05 ADR: Hauptstraße 5, Wien 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2/2024 Baurechtsvertrag 2024-02-04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958/4244</w:t>
            </w:r>
            <w:r>
              <w:rPr>
                <w:rFonts w:ascii="Arial" w:hAnsi="Arial" w:eastAsia="Arial" w:cs="Arial"/>
                <w:color w:val="000000"/>
                <w:position w:val="0"/>
                <w:sz w:val="20"/>
                <w:szCs w:val="20"/>
                <w:shd w:val="clear" w:color="auto" w:fill="FFFFFF"/>
              </w:rPr>
              <w:br/>
              <w:t xml:space="preserve">Johann Käufer</w:t>
            </w:r>
            <w:r>
              <w:rPr>
                <w:rFonts w:ascii="Arial" w:hAnsi="Arial" w:eastAsia="Arial" w:cs="Arial"/>
                <w:color w:val="000000"/>
                <w:position w:val="0"/>
                <w:sz w:val="20"/>
                <w:szCs w:val="20"/>
                <w:shd w:val="clear" w:color="auto" w:fill="FFFFFF"/>
              </w:rPr>
              <w:br/>
              <w:t xml:space="preserve">GEB: 1960-01-01 ADR: Hauptstr 1, St. Johann im Pongau 5600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Kauf- und Wohnungseigentumsvertrag 2024-02-09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1006/4244</w:t>
            </w:r>
            <w:r>
              <w:rPr>
                <w:rFonts w:ascii="Arial" w:hAnsi="Arial" w:eastAsia="Arial" w:cs="Arial"/>
                <w:color w:val="000000"/>
                <w:position w:val="0"/>
                <w:sz w:val="20"/>
                <w:szCs w:val="20"/>
                <w:shd w:val="clear" w:color="auto" w:fill="FFFFFF"/>
              </w:rPr>
              <w:br/>
              <w:t xml:space="preserve">Maria Käufer</w:t>
            </w:r>
            <w:r>
              <w:rPr>
                <w:rFonts w:ascii="Arial" w:hAnsi="Arial" w:eastAsia="Arial" w:cs="Arial"/>
                <w:color w:val="000000"/>
                <w:position w:val="0"/>
                <w:sz w:val="20"/>
                <w:szCs w:val="20"/>
                <w:shd w:val="clear" w:color="auto" w:fill="FFFFFF"/>
              </w:rPr>
              <w:br/>
              <w:t xml:space="preserve">GEB: 1961-01-02 ADR: Hauptstraße 7, Wien 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Kauf- und Wohnungseigentumsvertrag 2024-02-10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Verbindung gem § 5 Abs 3, § 13
Abs 3 WEG 2002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1006/4244</w:t>
            </w:r>
            <w:r>
              <w:rPr>
                <w:rFonts w:ascii="Arial" w:hAnsi="Arial" w:eastAsia="Arial" w:cs="Arial"/>
                <w:color w:val="000000"/>
                <w:position w:val="0"/>
                <w:sz w:val="20"/>
                <w:szCs w:val="20"/>
                <w:shd w:val="clear" w:color="auto" w:fill="FFFFFF"/>
              </w:rPr>
              <w:br/>
              <w:t xml:space="preserve">Peter Käufer</w:t>
            </w:r>
            <w:r>
              <w:rPr>
                <w:rFonts w:ascii="Arial" w:hAnsi="Arial" w:eastAsia="Arial" w:cs="Arial"/>
                <w:color w:val="000000"/>
                <w:position w:val="0"/>
                <w:sz w:val="20"/>
                <w:szCs w:val="20"/>
                <w:shd w:val="clear" w:color="auto" w:fill="FFFFFF"/>
              </w:rPr>
              <w:br/>
              <w:t xml:space="preserve">GEB: 1960-05-05 ADR: Hauptstraße 7, Wien 1010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Kauf- und Wohnungseigentumsvertrag 2024-02-10
Baurecht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Wohnungseigentum an Wohnung 3</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4/2024 Verbindung gem § 5 Abs 3, § 13
Abs 3 WEG 2002</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2/2024 3/2024</w:t>
            </w:r>
            <w:r>
              <w:rPr>
                <w:rFonts w:ascii="Arial" w:hAnsi="Arial" w:eastAsia="Arial" w:cs="Arial"/>
                <w:color w:val="000000"/>
                <w:position w:val="0"/>
                <w:sz w:val="20"/>
                <w:szCs w:val="20"/>
                <w:shd w:val="clear" w:color="auto" w:fill="FFFFFF"/>
              </w:rPr>
              <w:br/>
              <w:t xml:space="preserve">REALLAST des Bauzinses von monatl EUR 500,–</w:t>
            </w:r>
            <w:r>
              <w:rPr>
                <w:rFonts w:ascii="Arial" w:hAnsi="Arial" w:eastAsia="Arial" w:cs="Arial"/>
                <w:color w:val="000000"/>
                <w:position w:val="0"/>
                <w:sz w:val="20"/>
                <w:szCs w:val="20"/>
                <w:shd w:val="clear" w:color="auto" w:fill="FFFFFF"/>
              </w:rPr>
              <w:br/>
              <w:t xml:space="preserve">gem Pkt IV Baurechtsvertrag 2024-02-04 für</w:t>
            </w:r>
            <w:r>
              <w:rPr>
                <w:rFonts w:ascii="Arial" w:hAnsi="Arial" w:eastAsia="Arial" w:cs="Arial"/>
                <w:color w:val="000000"/>
                <w:position w:val="0"/>
                <w:sz w:val="20"/>
                <w:szCs w:val="20"/>
                <w:shd w:val="clear" w:color="auto" w:fill="FFFFFF"/>
              </w:rPr>
              <w:br/>
              <w:t xml:space="preserve">Johann Käufer geb 1960-01-01</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ENDE</w:t>
      </w:r>
    </w:p>
    <w:p>
      <w:r>
        <w:pict>
          <v:rect id="_x0000_i1026" style="width:0;height:1.5pt" o:hralign="center" o:hrstd="t" o:hr="t" o:hrnoshade="t" fillcolor="#a0a0a0" stroked="f"/>
        </w:pic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57242">
    <w:multiLevelType w:val="hybridMultilevel"/>
    <w:lvl w:ilvl="0" w:tplc="59715414">
      <w:start w:val="1"/>
      <w:numFmt w:val="decimal"/>
      <w:lvlText w:val="%1."/>
      <w:lvlJc w:val="left"/>
      <w:pPr>
        <w:ind w:left="720" w:hanging="360"/>
      </w:pPr>
    </w:lvl>
    <w:lvl w:ilvl="1" w:tplc="59715414" w:tentative="1">
      <w:start w:val="1"/>
      <w:numFmt w:val="lowerLetter"/>
      <w:lvlText w:val="%2."/>
      <w:lvlJc w:val="left"/>
      <w:pPr>
        <w:ind w:left="1440" w:hanging="360"/>
      </w:pPr>
    </w:lvl>
    <w:lvl w:ilvl="2" w:tplc="59715414" w:tentative="1">
      <w:start w:val="1"/>
      <w:numFmt w:val="lowerRoman"/>
      <w:lvlText w:val="%3."/>
      <w:lvlJc w:val="right"/>
      <w:pPr>
        <w:ind w:left="2160" w:hanging="180"/>
      </w:pPr>
    </w:lvl>
    <w:lvl w:ilvl="3" w:tplc="59715414" w:tentative="1">
      <w:start w:val="1"/>
      <w:numFmt w:val="decimal"/>
      <w:lvlText w:val="%4."/>
      <w:lvlJc w:val="left"/>
      <w:pPr>
        <w:ind w:left="2880" w:hanging="360"/>
      </w:pPr>
    </w:lvl>
    <w:lvl w:ilvl="4" w:tplc="59715414" w:tentative="1">
      <w:start w:val="1"/>
      <w:numFmt w:val="lowerLetter"/>
      <w:lvlText w:val="%5."/>
      <w:lvlJc w:val="left"/>
      <w:pPr>
        <w:ind w:left="3600" w:hanging="360"/>
      </w:pPr>
    </w:lvl>
    <w:lvl w:ilvl="5" w:tplc="59715414" w:tentative="1">
      <w:start w:val="1"/>
      <w:numFmt w:val="lowerRoman"/>
      <w:lvlText w:val="%6."/>
      <w:lvlJc w:val="right"/>
      <w:pPr>
        <w:ind w:left="4320" w:hanging="180"/>
      </w:pPr>
    </w:lvl>
    <w:lvl w:ilvl="6" w:tplc="59715414" w:tentative="1">
      <w:start w:val="1"/>
      <w:numFmt w:val="decimal"/>
      <w:lvlText w:val="%7."/>
      <w:lvlJc w:val="left"/>
      <w:pPr>
        <w:ind w:left="5040" w:hanging="360"/>
      </w:pPr>
    </w:lvl>
    <w:lvl w:ilvl="7" w:tplc="59715414" w:tentative="1">
      <w:start w:val="1"/>
      <w:numFmt w:val="lowerLetter"/>
      <w:lvlText w:val="%8."/>
      <w:lvlJc w:val="left"/>
      <w:pPr>
        <w:ind w:left="5760" w:hanging="360"/>
      </w:pPr>
    </w:lvl>
    <w:lvl w:ilvl="8" w:tplc="59715414" w:tentative="1">
      <w:start w:val="1"/>
      <w:numFmt w:val="lowerRoman"/>
      <w:lvlText w:val="%9."/>
      <w:lvlJc w:val="right"/>
      <w:pPr>
        <w:ind w:left="6480" w:hanging="180"/>
      </w:pPr>
    </w:lvl>
  </w:abstractNum>
  <w:abstractNum w:abstractNumId="51757241">
    <w:multiLevelType w:val="hybridMultilevel"/>
    <w:lvl w:ilvl="0" w:tplc="840664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57241">
    <w:abstractNumId w:val="51757241"/>
  </w:num>
  <w:num w:numId="51757242">
    <w:abstractNumId w:val="51757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60838110" Type="http://schemas.openxmlformats.org/officeDocument/2006/relationships/numbering" Target="numbering.xml"/><Relationship Id="rId37895123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