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1625634" w:name="document"/>
    <w:bookmarkEnd w:id="71625634"/>
    <w:p/>
    <w:p>
      <w:pPr>
        <w:widowControl w:val="on"/>
        <w:pBdr/>
        <w:spacing w:before="0" w:after="280" w:line="240" w:lineRule="auto"/>
        <w:ind w:left="0" w:right="0"/>
        <w:jc w:val="left"/>
      </w:pPr>
      <w:r>
        <w:rPr>
          <w:rFonts w:ascii="Arial" w:hAnsi="Arial" w:eastAsia="Arial" w:cs="Arial"/>
          <w:color w:val="363A40"/>
          <w:sz w:val="24"/>
          <w:szCs w:val="24"/>
        </w:rPr>
        <w:t xml:space="preserve">Dokument-ID: 1090994 | Andrea Futterknecht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Rücktrittsschreiben eines Geschäftsführers unter
Fristeinhaltung</w:t>
      </w:r>
    </w:p>
    <w:p>
      <w:pPr>
        <w:widowControl w:val="on"/>
        <w:pBdr/>
        <w:spacing w:before="140" w:after="240" w:line="288" w:lineRule="auto"/>
        <w:ind w:left="0" w:right="0"/>
        <w:jc w:val="left"/>
      </w:pPr>
      <w:r>
        <w:rPr>
          <w:rFonts w:ascii="Arial" w:hAnsi="Arial" w:eastAsia="Arial" w:cs="Arial"/>
          <w:color w:val="000000"/>
          <w:sz w:val="20"/>
          <w:szCs w:val="20"/>
        </w:rPr>
        <w:t xml:space="preserve">Geschäftsführer Roland Walter</w:t>
      </w:r>
    </w:p>
    <w:p>
      <w:pPr>
        <w:widowControl w:val="on"/>
        <w:pBdr/>
        <w:spacing w:before="140" w:after="240" w:line="288" w:lineRule="auto"/>
        <w:ind w:left="0" w:right="0"/>
        <w:jc w:val="left"/>
      </w:pPr>
      <w:r>
        <w:rPr>
          <w:rFonts w:ascii="Arial" w:hAnsi="Arial" w:eastAsia="Arial" w:cs="Arial"/>
          <w:color w:val="000000"/>
          <w:sz w:val="20"/>
          <w:szCs w:val="20"/>
        </w:rPr>
        <w:t xml:space="preserve">ABC Handels GmbH</w:t>
      </w:r>
      <w:r>
        <w:rPr>
          <w:rFonts w:ascii="Arial" w:hAnsi="Arial" w:eastAsia="Arial" w:cs="Arial"/>
          <w:color w:val="000000"/>
          <w:sz w:val="20"/>
          <w:szCs w:val="20"/>
        </w:rPr>
        <w:br/>
        <w:t xml:space="preserve">Laststraße 15</w:t>
      </w:r>
      <w:r>
        <w:rPr>
          <w:rFonts w:ascii="Arial" w:hAnsi="Arial" w:eastAsia="Arial" w:cs="Arial"/>
          <w:color w:val="000000"/>
          <w:sz w:val="20"/>
          <w:szCs w:val="20"/>
        </w:rPr>
        <w:br/>
        <w:t xml:space="preserve">1100 Wien</w:t>
      </w:r>
    </w:p>
    <w:p>
      <w:pPr>
        <w:widowControl w:val="on"/>
        <w:pBdr/>
        <w:spacing w:before="140" w:after="240" w:line="288" w:lineRule="auto"/>
        <w:ind w:left="0" w:right="0"/>
        <w:jc w:val="left"/>
      </w:pPr>
      <w:r>
        <w:rPr>
          <w:rFonts w:ascii="Arial" w:hAnsi="Arial" w:eastAsia="Arial" w:cs="Arial"/>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alle Gesellschafter der</w:t>
      </w:r>
      <w:r>
        <w:rPr>
          <w:rFonts w:ascii="Arial" w:hAnsi="Arial" w:eastAsia="Arial" w:cs="Arial"/>
          <w:color w:val="000000"/>
          <w:sz w:val="20"/>
          <w:szCs w:val="20"/>
        </w:rPr>
        <w:br/>
        <w:t xml:space="preserve">ABC Handels GmbH</w:t>
      </w:r>
      <w:r>
        <w:rPr>
          <w:rFonts w:ascii="Arial" w:hAnsi="Arial" w:eastAsia="Arial" w:cs="Arial"/>
          <w:color w:val="000000"/>
          <w:sz w:val="20"/>
          <w:szCs w:val="20"/>
        </w:rPr>
        <w:br/>
        <w:t xml:space="preserve">An alle anderen Geschäftsführer der ABC Handels GmbH</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Betrifft: Rücktritt als Geschäftsführer</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Dr Huber! (= Gesellschafter)</w:t>
      </w:r>
    </w:p>
    <w:p>
      <w:pPr>
        <w:widowControl w:val="on"/>
        <w:pBdr/>
        <w:spacing w:before="140" w:after="240" w:line="288" w:lineRule="auto"/>
        <w:ind w:left="0" w:right="0"/>
        <w:jc w:val="left"/>
      </w:pPr>
      <w:r>
        <w:rPr>
          <w:rFonts w:ascii="Arial" w:hAnsi="Arial" w:eastAsia="Arial" w:cs="Arial"/>
          <w:color w:val="000000"/>
          <w:sz w:val="20"/>
          <w:szCs w:val="20"/>
        </w:rPr>
        <w:t xml:space="preserve">Hiermit erkläre ich den Rücktritt als Geschäftsführer der ABC
Handels GmbH mit Wirkung nach Ablauf von 14 Tagen, somit per …</w:t>
      </w:r>
    </w:p>
    <w:p>
      <w:pPr>
        <w:widowControl w:val="on"/>
        <w:pBdr/>
        <w:spacing w:before="140" w:after="240" w:line="288" w:lineRule="auto"/>
        <w:ind w:left="0" w:right="0"/>
        <w:jc w:val="left"/>
      </w:pPr>
      <w:r>
        <w:rPr>
          <w:rFonts w:ascii="Arial" w:hAnsi="Arial" w:eastAsia="Arial" w:cs="Arial"/>
          <w:color w:val="000000"/>
          <w:sz w:val="20"/>
          <w:szCs w:val="20"/>
        </w:rPr>
        <w:t xml:space="preserve">Ich ersuche um Kenntnisnahme und zeichne</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314743" w:name="note1"/>
            <w:bookmarkEnd w:id="38314743"/>
            <w:bookmarkStart w:id="5306913945369" w:name="note1"/>
            <w:r>
              <w:rPr>
                <w:rFonts w:ascii="Arial" w:hAnsi="Arial" w:eastAsia="Arial" w:cs="Arial"/>
                <w:b/>
                <w:bCs/>
                <w:color w:val="000000"/>
                <w:position w:val="0"/>
                <w:sz w:val="20"/>
                <w:szCs w:val="20"/>
              </w:rPr>
              <w:t xml:space="preserve">[1]</w:t>
            </w:r>
            <w:bookmarkEnd w:id="530691394536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Geschäftsführer einer GmbH können unbeschadet der
Entschädigungsansprüche der Gesellschaft ihnen gegenüber aus
bestehenden Verträgen jederzeit ihren Rücktritt erklären
(§ 16a Abs 1 GmbHG). Oft ist ein Rücktritt zur Vermeidung
einer persönlichen Haftung des Geschäftsführers dringend
geboten.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401692" w:name="note2"/>
            <w:bookmarkEnd w:id="75401692"/>
            <w:bookmarkStart w:id="466451883403" w:name="note2"/>
            <w:r>
              <w:rPr>
                <w:rFonts w:ascii="Arial" w:hAnsi="Arial" w:eastAsia="Arial" w:cs="Arial"/>
                <w:b/>
                <w:bCs/>
                <w:color w:val="000000"/>
                <w:position w:val="0"/>
                <w:sz w:val="20"/>
                <w:szCs w:val="20"/>
              </w:rPr>
              <w:t xml:space="preserve">[2]</w:t>
            </w:r>
            <w:bookmarkEnd w:id="46645188340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Wirksamkeit der Rücktrittserklärung: Der Rücktritt kann mit
sofortiger Wirkung erklärt werden, wenn ein wichtiger Grund
vorliegt. Ansonsten wird der Rücktritt erst nach Ablauf von 14
Tagen wirksam (§ 16a Abs 1 2. Satz GmbHG). Diese
Frist beginnt erst mit Zugang beim letzten Adressaten zu laufen.
Damit ist es notwendig, dass das Datum des Empfangs der
Rücktrittserklärung im urkundlichen Nachweis genannt wird, kann
doch sonst das Firmenbuchgericht nicht prüfen, ob der Rücktritt
bereits wirksam ist. Wird die Beweisurkunde vom zurücktretenden
Geschäftsführer unterfertigt, bedarf es in Hinblick auf die dem
Firmenbuch bekannte Musterzeichnung keiner Beglaubigung dessen
Unterschrift (vgl OGH 6 Ob 128/19w).</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Vorliegen eines wichtigen Grundes wird der Rücktritt des
Geschäftsführers mit der Erklärung gegenüber der Generalversammlung
oder – bei Erklärung gegenüber allen Gesellschaftern – mit jenem
Zeitpunkt, zu dem diese dem letzten Adressaten zugegangen ist,
wirksam.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diesem Zeitpunkt beginnt auch die 14-tägige Frist für die
Wirksamkeit eines Rücktrittes ohne wichtigen Grund zu laufen. Dies
ist zwar gesetzlich nicht ausdrücklich geregelt, entspricht aber
einerseits dem Gesetzeswortlaut („gegenüber allen Gesellschaftern“)
und andererseits – als umgekehrter Fall zur
Geschäftsführerbestellung – dem Zustandekommen eines
Umlaufbeschlusses nach § 34 Abs 1 GmbHG durch die letzte
Zustimmung zu diesem Beschlussmodus.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Selbst wenn die GmbH aufgrund des Geschäftsführerrücktrittes
zunächst nicht mehr vertreten werden kann, weil beispielsweise der
einzige Geschäftsführer oder einer der beiden Geschäftsführer mit
jeweils kollektiver Vertretungsbefugnis zurücktritt, ist der
Rücktritt zulässig. Die Gesellschafter werden üblicherweise in
diesem Fall einen neuen Geschäftsführer bestellen bzw die
Vertretungsbefugnis des verbleibenden Geschäftsführers abändern.
Allenfalls ist ein Notgeschäftsführer nach § 15a GmbHG zu
bestellen.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Schließlich ist in diesem Zusammenhang zu beachten, dass ein
zurückgetretener Geschäftsführer für die Dauer von fünf Jahren ab
Beendigung seiner Organstellung der Gesellschaft gegenüber
verpflichtet bleibt, Informationen über Geschäfte und
Vermögenswerte der Gesellschaft zu erteilen (§ 24a GmbHG).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158882" w:name="note3"/>
            <w:bookmarkEnd w:id="68158882"/>
            <w:bookmarkStart w:id="6153044967771" w:name="note3"/>
            <w:r>
              <w:rPr>
                <w:rFonts w:ascii="Arial" w:hAnsi="Arial" w:eastAsia="Arial" w:cs="Arial"/>
                <w:b/>
                <w:bCs/>
                <w:color w:val="000000"/>
                <w:position w:val="0"/>
                <w:sz w:val="20"/>
                <w:szCs w:val="20"/>
              </w:rPr>
              <w:t xml:space="preserve">[3]</w:t>
            </w:r>
            <w:bookmarkEnd w:id="615304496777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die Gesellschaft auch einen Aufsichtsrat, so ist auch der
Vorsitzende des Aufsichtsrats zu verständigen.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52194">
    <w:multiLevelType w:val="hybridMultilevel"/>
    <w:lvl w:ilvl="0" w:tplc="63595833">
      <w:start w:val="1"/>
      <w:numFmt w:val="decimal"/>
      <w:lvlText w:val="%1."/>
      <w:lvlJc w:val="left"/>
      <w:pPr>
        <w:ind w:left="720" w:hanging="360"/>
      </w:pPr>
    </w:lvl>
    <w:lvl w:ilvl="1" w:tplc="63595833" w:tentative="1">
      <w:start w:val="1"/>
      <w:numFmt w:val="lowerLetter"/>
      <w:lvlText w:val="%2."/>
      <w:lvlJc w:val="left"/>
      <w:pPr>
        <w:ind w:left="1440" w:hanging="360"/>
      </w:pPr>
    </w:lvl>
    <w:lvl w:ilvl="2" w:tplc="63595833" w:tentative="1">
      <w:start w:val="1"/>
      <w:numFmt w:val="lowerRoman"/>
      <w:lvlText w:val="%3."/>
      <w:lvlJc w:val="right"/>
      <w:pPr>
        <w:ind w:left="2160" w:hanging="180"/>
      </w:pPr>
    </w:lvl>
    <w:lvl w:ilvl="3" w:tplc="63595833" w:tentative="1">
      <w:start w:val="1"/>
      <w:numFmt w:val="decimal"/>
      <w:lvlText w:val="%4."/>
      <w:lvlJc w:val="left"/>
      <w:pPr>
        <w:ind w:left="2880" w:hanging="360"/>
      </w:pPr>
    </w:lvl>
    <w:lvl w:ilvl="4" w:tplc="63595833" w:tentative="1">
      <w:start w:val="1"/>
      <w:numFmt w:val="lowerLetter"/>
      <w:lvlText w:val="%5."/>
      <w:lvlJc w:val="left"/>
      <w:pPr>
        <w:ind w:left="3600" w:hanging="360"/>
      </w:pPr>
    </w:lvl>
    <w:lvl w:ilvl="5" w:tplc="63595833" w:tentative="1">
      <w:start w:val="1"/>
      <w:numFmt w:val="lowerRoman"/>
      <w:lvlText w:val="%6."/>
      <w:lvlJc w:val="right"/>
      <w:pPr>
        <w:ind w:left="4320" w:hanging="180"/>
      </w:pPr>
    </w:lvl>
    <w:lvl w:ilvl="6" w:tplc="63595833" w:tentative="1">
      <w:start w:val="1"/>
      <w:numFmt w:val="decimal"/>
      <w:lvlText w:val="%7."/>
      <w:lvlJc w:val="left"/>
      <w:pPr>
        <w:ind w:left="5040" w:hanging="360"/>
      </w:pPr>
    </w:lvl>
    <w:lvl w:ilvl="7" w:tplc="63595833" w:tentative="1">
      <w:start w:val="1"/>
      <w:numFmt w:val="lowerLetter"/>
      <w:lvlText w:val="%8."/>
      <w:lvlJc w:val="left"/>
      <w:pPr>
        <w:ind w:left="5760" w:hanging="360"/>
      </w:pPr>
    </w:lvl>
    <w:lvl w:ilvl="8" w:tplc="63595833" w:tentative="1">
      <w:start w:val="1"/>
      <w:numFmt w:val="lowerRoman"/>
      <w:lvlText w:val="%9."/>
      <w:lvlJc w:val="right"/>
      <w:pPr>
        <w:ind w:left="6480" w:hanging="180"/>
      </w:pPr>
    </w:lvl>
  </w:abstractNum>
  <w:abstractNum w:abstractNumId="49552193">
    <w:multiLevelType w:val="hybridMultilevel"/>
    <w:lvl w:ilvl="0" w:tplc="43379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52193">
    <w:abstractNumId w:val="49552193"/>
  </w:num>
  <w:num w:numId="49552194">
    <w:abstractNumId w:val="49552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36615507" Type="http://schemas.openxmlformats.org/officeDocument/2006/relationships/numbering" Target="numbering.xml"/><Relationship Id="rId25957082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