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1361980" w:name="document"/>
    <w:bookmarkEnd w:id="91361980"/>
    <w:p/>
    <w:p>
      <w:pPr>
        <w:widowControl w:val="on"/>
        <w:pBdr/>
        <w:spacing w:before="0" w:after="280" w:line="240" w:lineRule="auto"/>
        <w:ind w:left="0" w:right="0"/>
        <w:jc w:val="left"/>
      </w:pPr>
      <w:r>
        <w:rPr>
          <w:rFonts w:ascii="Arial" w:hAnsi="Arial" w:eastAsia="Arial" w:cs="Arial"/>
          <w:color w:val="363A40"/>
          <w:sz w:val="24"/>
          <w:szCs w:val="24"/>
        </w:rPr>
        <w:t xml:space="preserve">Dokument-ID: 1090994 | Andrea Futterknecht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Rücktrittsschreiben eines Geschäftsführers unter
Fristeinhaltung</w:t>
      </w:r>
    </w:p>
    <w:p>
      <w:pPr>
        <w:widowControl w:val="on"/>
        <w:pBdr/>
        <w:spacing w:before="140" w:after="240" w:line="288" w:lineRule="auto"/>
        <w:ind w:left="0" w:right="0"/>
        <w:jc w:val="left"/>
      </w:pPr>
      <w:r>
        <w:rPr>
          <w:rFonts w:ascii="Arial" w:hAnsi="Arial" w:eastAsia="Arial" w:cs="Arial"/>
          <w:color w:val="000000"/>
          <w:sz w:val="20"/>
          <w:szCs w:val="20"/>
        </w:rPr>
        <w:t xml:space="preserve">Geschäftsführer Roland Walter</w:t>
      </w:r>
    </w:p>
    <w:p>
      <w:pPr>
        <w:widowControl w:val="on"/>
        <w:pBdr/>
        <w:spacing w:before="140" w:after="240" w:line="288" w:lineRule="auto"/>
        <w:ind w:left="0" w:right="0"/>
        <w:jc w:val="left"/>
      </w:pPr>
      <w:r>
        <w:rPr>
          <w:rFonts w:ascii="Arial" w:hAnsi="Arial" w:eastAsia="Arial" w:cs="Arial"/>
          <w:color w:val="000000"/>
          <w:sz w:val="20"/>
          <w:szCs w:val="20"/>
        </w:rPr>
        <w:t xml:space="preserve">ABC Handels GmbH</w:t>
      </w:r>
      <w:r>
        <w:rPr>
          <w:rFonts w:ascii="Arial" w:hAnsi="Arial" w:eastAsia="Arial" w:cs="Arial"/>
          <w:color w:val="000000"/>
          <w:sz w:val="20"/>
          <w:szCs w:val="20"/>
        </w:rPr>
        <w:br/>
        <w:t xml:space="preserve">Laststraße 15</w:t>
      </w:r>
      <w:r>
        <w:rPr>
          <w:rFonts w:ascii="Arial" w:hAnsi="Arial" w:eastAsia="Arial" w:cs="Arial"/>
          <w:color w:val="000000"/>
          <w:sz w:val="20"/>
          <w:szCs w:val="20"/>
        </w:rPr>
        <w:br/>
        <w:t xml:space="preserve">1100 Wien</w: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alle Gesellschafter der</w:t>
      </w:r>
      <w:r>
        <w:rPr>
          <w:rFonts w:ascii="Arial" w:hAnsi="Arial" w:eastAsia="Arial" w:cs="Arial"/>
          <w:color w:val="000000"/>
          <w:sz w:val="20"/>
          <w:szCs w:val="20"/>
        </w:rPr>
        <w:br/>
        <w:t xml:space="preserve">ABC Handels GmbH</w:t>
      </w:r>
      <w:r>
        <w:rPr>
          <w:rFonts w:ascii="Arial" w:hAnsi="Arial" w:eastAsia="Arial" w:cs="Arial"/>
          <w:color w:val="000000"/>
          <w:sz w:val="20"/>
          <w:szCs w:val="20"/>
        </w:rPr>
        <w:br/>
        <w:t xml:space="preserve">An alle anderen Geschäftsführer der ABC Handels GmbH</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Betrifft: Rücktritt als Geschäftsführer</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Dr Huber! (=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Hiermit erkläre ich den Rücktritt als Geschäftsführer der ABC
Handels GmbH mit Wirkung nach Ablauf von 14 Tagen, somit per …</w:t>
      </w:r>
    </w:p>
    <w:p>
      <w:pPr>
        <w:widowControl w:val="on"/>
        <w:pBdr/>
        <w:spacing w:before="140" w:after="240" w:line="288" w:lineRule="auto"/>
        <w:ind w:left="0" w:right="0"/>
        <w:jc w:val="left"/>
      </w:pPr>
      <w:r>
        <w:rPr>
          <w:rFonts w:ascii="Arial" w:hAnsi="Arial" w:eastAsia="Arial" w:cs="Arial"/>
          <w:color w:val="000000"/>
          <w:sz w:val="20"/>
          <w:szCs w:val="20"/>
        </w:rPr>
        <w:t xml:space="preserve">Ich ersuche um Kenntnisnahme und zeichne</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759842" w:name="note1"/>
            <w:bookmarkEnd w:id="10759842"/>
            <w:bookmarkStart w:id="6734291625511" w:name="note1"/>
            <w:r>
              <w:rPr>
                <w:rFonts w:ascii="Arial" w:hAnsi="Arial" w:eastAsia="Arial" w:cs="Arial"/>
                <w:b/>
                <w:bCs/>
                <w:color w:val="000000"/>
                <w:position w:val="0"/>
                <w:sz w:val="20"/>
                <w:szCs w:val="20"/>
              </w:rPr>
              <w:t xml:space="preserve">[1]</w:t>
            </w:r>
            <w:bookmarkEnd w:id="67342916255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Geschäftsführer einer GmbH können unbeschadet der
Entschädigungsansprüche der Gesellschaft ihnen gegenüber aus
bestehenden Verträgen jederzeit ihren Rücktritt erklären
(§ 16a Abs 1 GmbHG). Oft ist ein Rücktritt zur Vermeidung
einer persönlichen Haftung des Geschäftsführers dringend
geboten.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970488" w:name="note2"/>
            <w:bookmarkEnd w:id="77970488"/>
            <w:bookmarkStart w:id="327924511807" w:name="note2"/>
            <w:r>
              <w:rPr>
                <w:rFonts w:ascii="Arial" w:hAnsi="Arial" w:eastAsia="Arial" w:cs="Arial"/>
                <w:b/>
                <w:bCs/>
                <w:color w:val="000000"/>
                <w:position w:val="0"/>
                <w:sz w:val="20"/>
                <w:szCs w:val="20"/>
              </w:rPr>
              <w:t xml:space="preserve">[2]</w:t>
            </w:r>
            <w:bookmarkEnd w:id="3279245118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Wirksamkeit der Rücktrittserklärung: Der Rücktritt kann mit
sofortiger Wirkung erklärt werden, wenn ein wichtiger Grund
vorliegt. Ansonsten wird der Rücktritt erst nach Ablauf von 14
Tagen wirksam (§ 16a Abs 1 2. Satz GmbHG). Diese
Frist beginnt erst mit Zugang beim letzten Adressaten zu laufen.
Damit ist es notwendig, dass das Datum des Empfangs der
Rücktrittserklärung im urkundlichen Nachweis genannt wird, kann
doch sonst das Firmenbuchgericht nicht prüfen, ob der Rücktritt
bereits wirksam ist. Wird die Beweisurkunde vom zurücktretenden
Geschäftsführer unterfertigt, bedarf es in Hinblick auf die dem
Firmenbuch bekannte Musterzeichnung keiner Beglaubigung dessen
Unterschrift (vgl OGH 6 Ob 128/19w).</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Vorliegen eines wichtigen Grundes wird der Rücktritt des
Geschäftsführers mit der Erklärung gegenüber der Generalversammlung
oder – bei Erklärung gegenüber allen Gesellschaftern – mit jenem
Zeitpunkt, zu dem diese dem letzten Adressaten zugegangen ist,
wirksam.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diesem Zeitpunkt beginnt auch die 14-tägige Frist für die
Wirksamkeit eines Rücktrittes ohne wichtigen Grund zu laufen. Dies
ist zwar gesetzlich nicht ausdrücklich geregelt, entspricht aber
einerseits dem Gesetzeswortlaut („gegenüber allen Gesellschaftern“)
und andererseits – als umgekehrter Fall zur
Geschäftsführerbestellung – dem Zustandekommen eines
Umlaufbeschlusses nach § 34 Abs 1 GmbHG durch die letzte
Zustimmung zu diesem Beschlussmodus.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Selbst wenn die GmbH aufgrund des Geschäftsführerrücktrittes
zunächst nicht mehr vertreten werden kann, weil beispielsweise der
einzige Geschäftsführer oder einer der beiden Geschäftsführer mit
jeweils kollektiver Vertretungsbefugnis zurücktritt, ist der
Rücktritt zulässig. Die Gesellschafter werden üblicherweise in
diesem Fall einen neuen Geschäftsführer bestellen bzw die
Vertretungsbefugnis des verbleibenden Geschäftsführers abändern.
Allenfalls ist ein Notgeschäftsführer nach § 15a GmbHG zu
bestellen.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Schließlich ist in diesem Zusammenhang zu beachten, dass ein
zurückgetretener Geschäftsführer für die Dauer von fünf Jahren ab
Beendigung seiner Organstellung der Gesellschaft gegenüber
verpflichtet bleibt, Informationen über Geschäfte und
Vermögenswerte der Gesellschaft zu erteilen (§ 24a GmbHG).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896615" w:name="note3"/>
            <w:bookmarkEnd w:id="49896615"/>
            <w:bookmarkStart w:id="7123469410888" w:name="note3"/>
            <w:r>
              <w:rPr>
                <w:rFonts w:ascii="Arial" w:hAnsi="Arial" w:eastAsia="Arial" w:cs="Arial"/>
                <w:b/>
                <w:bCs/>
                <w:color w:val="000000"/>
                <w:position w:val="0"/>
                <w:sz w:val="20"/>
                <w:szCs w:val="20"/>
              </w:rPr>
              <w:t xml:space="preserve">[3]</w:t>
            </w:r>
            <w:bookmarkEnd w:id="712346941088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die Gesellschaft auch einen Aufsichtsrat, so ist auch der
Vorsitzende des Aufsichtsrats zu verständigen.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63427">
    <w:multiLevelType w:val="hybridMultilevel"/>
    <w:lvl w:ilvl="0" w:tplc="42579942">
      <w:start w:val="1"/>
      <w:numFmt w:val="decimal"/>
      <w:lvlText w:val="%1."/>
      <w:lvlJc w:val="left"/>
      <w:pPr>
        <w:ind w:left="720" w:hanging="360"/>
      </w:pPr>
    </w:lvl>
    <w:lvl w:ilvl="1" w:tplc="42579942" w:tentative="1">
      <w:start w:val="1"/>
      <w:numFmt w:val="lowerLetter"/>
      <w:lvlText w:val="%2."/>
      <w:lvlJc w:val="left"/>
      <w:pPr>
        <w:ind w:left="1440" w:hanging="360"/>
      </w:pPr>
    </w:lvl>
    <w:lvl w:ilvl="2" w:tplc="42579942" w:tentative="1">
      <w:start w:val="1"/>
      <w:numFmt w:val="lowerRoman"/>
      <w:lvlText w:val="%3."/>
      <w:lvlJc w:val="right"/>
      <w:pPr>
        <w:ind w:left="2160" w:hanging="180"/>
      </w:pPr>
    </w:lvl>
    <w:lvl w:ilvl="3" w:tplc="42579942" w:tentative="1">
      <w:start w:val="1"/>
      <w:numFmt w:val="decimal"/>
      <w:lvlText w:val="%4."/>
      <w:lvlJc w:val="left"/>
      <w:pPr>
        <w:ind w:left="2880" w:hanging="360"/>
      </w:pPr>
    </w:lvl>
    <w:lvl w:ilvl="4" w:tplc="42579942" w:tentative="1">
      <w:start w:val="1"/>
      <w:numFmt w:val="lowerLetter"/>
      <w:lvlText w:val="%5."/>
      <w:lvlJc w:val="left"/>
      <w:pPr>
        <w:ind w:left="3600" w:hanging="360"/>
      </w:pPr>
    </w:lvl>
    <w:lvl w:ilvl="5" w:tplc="42579942" w:tentative="1">
      <w:start w:val="1"/>
      <w:numFmt w:val="lowerRoman"/>
      <w:lvlText w:val="%6."/>
      <w:lvlJc w:val="right"/>
      <w:pPr>
        <w:ind w:left="4320" w:hanging="180"/>
      </w:pPr>
    </w:lvl>
    <w:lvl w:ilvl="6" w:tplc="42579942" w:tentative="1">
      <w:start w:val="1"/>
      <w:numFmt w:val="decimal"/>
      <w:lvlText w:val="%7."/>
      <w:lvlJc w:val="left"/>
      <w:pPr>
        <w:ind w:left="5040" w:hanging="360"/>
      </w:pPr>
    </w:lvl>
    <w:lvl w:ilvl="7" w:tplc="42579942" w:tentative="1">
      <w:start w:val="1"/>
      <w:numFmt w:val="lowerLetter"/>
      <w:lvlText w:val="%8."/>
      <w:lvlJc w:val="left"/>
      <w:pPr>
        <w:ind w:left="5760" w:hanging="360"/>
      </w:pPr>
    </w:lvl>
    <w:lvl w:ilvl="8" w:tplc="42579942" w:tentative="1">
      <w:start w:val="1"/>
      <w:numFmt w:val="lowerRoman"/>
      <w:lvlText w:val="%9."/>
      <w:lvlJc w:val="right"/>
      <w:pPr>
        <w:ind w:left="6480" w:hanging="180"/>
      </w:pPr>
    </w:lvl>
  </w:abstractNum>
  <w:abstractNum w:abstractNumId="93763426">
    <w:multiLevelType w:val="hybridMultilevel"/>
    <w:lvl w:ilvl="0" w:tplc="78797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63426">
    <w:abstractNumId w:val="93763426"/>
  </w:num>
  <w:num w:numId="93763427">
    <w:abstractNumId w:val="93763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06198565" Type="http://schemas.openxmlformats.org/officeDocument/2006/relationships/numbering" Target="numbering.xml"/><Relationship Id="rId23643113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