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43780016" w:name="document"/>
    <w:bookmarkEnd w:id="43780016"/>
    <w:p/>
    <w:p>
      <w:pPr>
        <w:widowControl w:val="on"/>
        <w:pBdr/>
        <w:spacing w:before="0" w:after="280" w:line="240" w:lineRule="auto"/>
        <w:ind w:left="0" w:right="0"/>
        <w:jc w:val="left"/>
      </w:pPr>
      <w:r>
        <w:rPr>
          <w:rFonts w:ascii="Arial" w:hAnsi="Arial" w:eastAsia="Arial" w:cs="Arial"/>
          <w:color w:val="363A40"/>
          <w:sz w:val="24"/>
          <w:szCs w:val="24"/>
        </w:rPr>
        <w:t xml:space="preserve">Dokument-ID: 935015 | Wolfgang Steinberger |
Muster | Erklärung</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Voting Proxy</w:t>
      </w:r>
    </w:p>
    <w:p>
      <w:pPr>
        <w:widowControl w:val="on"/>
        <w:pBdr/>
        <w:spacing w:before="140" w:after="240" w:line="288" w:lineRule="auto"/>
        <w:ind w:left="0" w:right="0"/>
        <w:jc w:val="left"/>
      </w:pPr>
      <w:r>
        <w:rPr>
          <w:rFonts w:ascii="Arial" w:hAnsi="Arial" w:eastAsia="Arial" w:cs="Arial"/>
          <w:color w:val="000000"/>
          <w:sz w:val="20"/>
          <w:szCs w:val="20"/>
        </w:rPr>
        <w:t xml:space="preserve">The undersigned sole shareholder of the company X GmbH having
its registered office in Vienna – company number FN … at the Vienna
Commercial Court (the „Company“), namely the LL Trust Bahamas
Companies Register of Nassau hereby instructs and empowers,</w:t>
      </w:r>
    </w:p>
    <w:p>
      <w:pPr>
        <w:widowControl w:val="on"/>
        <w:pBdr/>
        <w:spacing w:before="140" w:after="240" w:line="288" w:lineRule="auto"/>
        <w:ind w:left="0" w:right="0"/>
        <w:jc w:val="left"/>
      </w:pPr>
      <w:r>
        <w:rPr>
          <w:rFonts w:ascii="Arial" w:hAnsi="Arial" w:eastAsia="Arial" w:cs="Arial"/>
          <w:color w:val="000000"/>
          <w:sz w:val="20"/>
          <w:szCs w:val="20"/>
        </w:rPr>
        <w:t xml:space="preserve">Mag. …, lawyer, born on …</w:t>
      </w:r>
    </w:p>
    <w:p>
      <w:pPr>
        <w:widowControl w:val="on"/>
        <w:pBdr/>
        <w:spacing w:before="140" w:after="240" w:line="288" w:lineRule="auto"/>
        <w:ind w:left="0" w:right="0"/>
        <w:jc w:val="left"/>
      </w:pPr>
      <w:r>
        <w:rPr>
          <w:rFonts w:ascii="Arial" w:hAnsi="Arial" w:eastAsia="Arial" w:cs="Arial"/>
          <w:color w:val="000000"/>
          <w:sz w:val="20"/>
          <w:szCs w:val="20"/>
        </w:rPr>
        <w:t xml:space="preserve">having his domicile in Vienna and offices at …</w:t>
      </w:r>
    </w:p>
    <w:p>
      <w:pPr>
        <w:widowControl w:val="on"/>
        <w:pBdr/>
        <w:spacing w:before="140" w:after="240" w:line="288" w:lineRule="auto"/>
        <w:ind w:left="0" w:right="0"/>
        <w:jc w:val="left"/>
      </w:pPr>
      <w:r>
        <w:rPr>
          <w:rFonts w:ascii="Arial" w:hAnsi="Arial" w:eastAsia="Arial" w:cs="Arial"/>
          <w:color w:val="000000"/>
          <w:sz w:val="20"/>
          <w:szCs w:val="20"/>
        </w:rPr>
        <w:t xml:space="preserve">to represent the LL Trust Bahamas Companies Register No. …
Nassau during an extraordinary general meeting of the Company soon
to be held and to exercise all corporate rights, in particular the
voting right on its behalf.</w:t>
      </w:r>
    </w:p>
    <w:p>
      <w:pPr>
        <w:widowControl w:val="on"/>
        <w:pBdr/>
        <w:spacing w:before="140" w:after="240" w:line="288" w:lineRule="auto"/>
        <w:ind w:left="0" w:right="0"/>
        <w:jc w:val="left"/>
      </w:pPr>
      <w:r>
        <w:rPr>
          <w:rFonts w:ascii="Arial" w:hAnsi="Arial" w:eastAsia="Arial" w:cs="Arial"/>
          <w:color w:val="000000"/>
          <w:sz w:val="20"/>
          <w:szCs w:val="20"/>
        </w:rPr>
        <w:t xml:space="preserve">At this general meeting, the dissolution and liquidation of the
Company shall be decided, as well as the removal and formal
approval of actions of the director and the appointment of Mr. …,
born on …, as the sole liquidator.</w:t>
      </w:r>
    </w:p>
    <w:p>
      <w:pPr>
        <w:widowControl w:val="on"/>
        <w:pBdr/>
        <w:spacing w:before="140" w:after="240" w:line="288" w:lineRule="auto"/>
        <w:ind w:left="0" w:right="0"/>
        <w:jc w:val="left"/>
      </w:pPr>
      <w:r>
        <w:rPr>
          <w:rFonts w:ascii="Arial" w:hAnsi="Arial" w:eastAsia="Arial" w:cs="Arial"/>
          <w:color w:val="000000"/>
          <w:sz w:val="20"/>
          <w:szCs w:val="20"/>
        </w:rPr>
        <w:t xml:space="preserve">After completion of the liquidation, the authorized
representative (holder of the proxy) is instructed and entitled
(empowered) to pass a shareholders´ resolution by which formal
approval will also be given to the actions of the liquidator and a
custodian of the books and records of the Company for the time
required by the law will be appointed.</w:t>
      </w:r>
    </w:p>
    <w:p>
      <w:pPr>
        <w:widowControl w:val="on"/>
        <w:pBdr/>
        <w:spacing w:before="140" w:after="240" w:line="288" w:lineRule="auto"/>
        <w:ind w:left="0" w:right="0"/>
        <w:jc w:val="left"/>
      </w:pPr>
      <w:r>
        <w:rPr>
          <w:rFonts w:ascii="Arial" w:hAnsi="Arial" w:eastAsia="Arial" w:cs="Arial"/>
          <w:color w:val="000000"/>
          <w:sz w:val="20"/>
          <w:szCs w:val="20"/>
        </w:rPr>
        <w:t xml:space="preserve">Mag. …, lawyer, born on …, is therefore authorized, instructed
and entitled to make, also by self- dealing, all declarations and
sign all documents necessary for the liquidation and later the
deletion of the Company from the Companies Register and which he
deems necessary and useful in this matter.</w:t>
      </w:r>
    </w:p>
    <w:p>
      <w:pPr>
        <w:widowControl w:val="on"/>
        <w:pBdr/>
        <w:spacing w:before="140" w:after="240" w:line="288" w:lineRule="auto"/>
        <w:ind w:left="0" w:right="0"/>
        <w:jc w:val="left"/>
      </w:pPr>
      <w:r>
        <w:rPr>
          <w:rFonts w:ascii="Arial" w:hAnsi="Arial" w:eastAsia="Arial" w:cs="Arial"/>
          <w:color w:val="000000"/>
          <w:sz w:val="20"/>
          <w:szCs w:val="20"/>
        </w:rPr>
        <w:t xml:space="preserve">In this context, the undersigned likewise declare in lieu of an
oath that they are duly authorized signatories of LL Trust, Bahamas
Companies Register No. … Nassau and they are a sufficient number to
be collectively authorized to validly act on behalf of LL Trust,
Bahamas Companies Register No. … Nassau.</w:t>
      </w:r>
    </w:p>
    <w:p>
      <w:pPr>
        <w:widowControl w:val="on"/>
        <w:pBdr/>
        <w:spacing w:before="140" w:after="240" w:line="288" w:lineRule="auto"/>
        <w:ind w:left="0" w:right="0"/>
        <w:jc w:val="left"/>
      </w:pPr>
      <w:r>
        <w:rPr>
          <w:rFonts w:ascii="Arial" w:hAnsi="Arial" w:eastAsia="Arial" w:cs="Arial"/>
          <w:color w:val="000000"/>
          <w:sz w:val="20"/>
          <w:szCs w:val="20"/>
        </w:rPr>
        <w:t xml:space="preserve">…, date …</w:t>
      </w:r>
    </w:p>
    <w:p>
      <w:pPr>
        <w:widowControl w:val="on"/>
        <w:pBdr/>
        <w:spacing w:before="140" w:after="240" w:line="288" w:lineRule="auto"/>
        <w:ind w:left="0" w:right="0"/>
        <w:jc w:val="left"/>
      </w:pPr>
      <w:r>
        <w:rPr>
          <w:rFonts w:ascii="Arial" w:hAnsi="Arial" w:eastAsia="Arial" w:cs="Arial"/>
          <w:color w:val="000000"/>
          <w:sz w:val="20"/>
          <w:szCs w:val="20"/>
        </w:rPr>
        <w:t xml:space="preserve">…</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708648">
    <w:multiLevelType w:val="hybridMultilevel"/>
    <w:lvl w:ilvl="0" w:tplc="75321657">
      <w:start w:val="1"/>
      <w:numFmt w:val="decimal"/>
      <w:lvlText w:val="%1."/>
      <w:lvlJc w:val="left"/>
      <w:pPr>
        <w:ind w:left="720" w:hanging="360"/>
      </w:pPr>
    </w:lvl>
    <w:lvl w:ilvl="1" w:tplc="75321657" w:tentative="1">
      <w:start w:val="1"/>
      <w:numFmt w:val="lowerLetter"/>
      <w:lvlText w:val="%2."/>
      <w:lvlJc w:val="left"/>
      <w:pPr>
        <w:ind w:left="1440" w:hanging="360"/>
      </w:pPr>
    </w:lvl>
    <w:lvl w:ilvl="2" w:tplc="75321657" w:tentative="1">
      <w:start w:val="1"/>
      <w:numFmt w:val="lowerRoman"/>
      <w:lvlText w:val="%3."/>
      <w:lvlJc w:val="right"/>
      <w:pPr>
        <w:ind w:left="2160" w:hanging="180"/>
      </w:pPr>
    </w:lvl>
    <w:lvl w:ilvl="3" w:tplc="75321657" w:tentative="1">
      <w:start w:val="1"/>
      <w:numFmt w:val="decimal"/>
      <w:lvlText w:val="%4."/>
      <w:lvlJc w:val="left"/>
      <w:pPr>
        <w:ind w:left="2880" w:hanging="360"/>
      </w:pPr>
    </w:lvl>
    <w:lvl w:ilvl="4" w:tplc="75321657" w:tentative="1">
      <w:start w:val="1"/>
      <w:numFmt w:val="lowerLetter"/>
      <w:lvlText w:val="%5."/>
      <w:lvlJc w:val="left"/>
      <w:pPr>
        <w:ind w:left="3600" w:hanging="360"/>
      </w:pPr>
    </w:lvl>
    <w:lvl w:ilvl="5" w:tplc="75321657" w:tentative="1">
      <w:start w:val="1"/>
      <w:numFmt w:val="lowerRoman"/>
      <w:lvlText w:val="%6."/>
      <w:lvlJc w:val="right"/>
      <w:pPr>
        <w:ind w:left="4320" w:hanging="180"/>
      </w:pPr>
    </w:lvl>
    <w:lvl w:ilvl="6" w:tplc="75321657" w:tentative="1">
      <w:start w:val="1"/>
      <w:numFmt w:val="decimal"/>
      <w:lvlText w:val="%7."/>
      <w:lvlJc w:val="left"/>
      <w:pPr>
        <w:ind w:left="5040" w:hanging="360"/>
      </w:pPr>
    </w:lvl>
    <w:lvl w:ilvl="7" w:tplc="75321657" w:tentative="1">
      <w:start w:val="1"/>
      <w:numFmt w:val="lowerLetter"/>
      <w:lvlText w:val="%8."/>
      <w:lvlJc w:val="left"/>
      <w:pPr>
        <w:ind w:left="5760" w:hanging="360"/>
      </w:pPr>
    </w:lvl>
    <w:lvl w:ilvl="8" w:tplc="75321657" w:tentative="1">
      <w:start w:val="1"/>
      <w:numFmt w:val="lowerRoman"/>
      <w:lvlText w:val="%9."/>
      <w:lvlJc w:val="right"/>
      <w:pPr>
        <w:ind w:left="6480" w:hanging="180"/>
      </w:pPr>
    </w:lvl>
  </w:abstractNum>
  <w:abstractNum w:abstractNumId="45708647">
    <w:multiLevelType w:val="hybridMultilevel"/>
    <w:lvl w:ilvl="0" w:tplc="483601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708647">
    <w:abstractNumId w:val="45708647"/>
  </w:num>
  <w:num w:numId="45708648">
    <w:abstractNumId w:val="457086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532310352" Type="http://schemas.openxmlformats.org/officeDocument/2006/relationships/numbering" Target="numbering.xml"/><Relationship Id="rId374427249"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