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1089921" w:name="document"/>
    <w:bookmarkEnd w:id="71089921"/>
    <w:p/>
    <w:p>
      <w:pPr>
        <w:widowControl w:val="on"/>
        <w:pBdr/>
        <w:spacing w:before="0" w:after="280" w:line="240" w:lineRule="auto"/>
        <w:ind w:left="0" w:right="0"/>
        <w:jc w:val="left"/>
      </w:pPr>
      <w:r>
        <w:rPr>
          <w:rFonts w:ascii="Arial" w:hAnsi="Arial" w:eastAsia="Arial" w:cs="Arial"/>
          <w:color w:val="363A40"/>
          <w:sz w:val="24"/>
          <w:szCs w:val="24"/>
        </w:rPr>
        <w:t xml:space="preserve">Dokument-ID: 972187 | Wolfgang Steinberger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General Terms and Conditions of Sale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w:t>
      </w:r>
    </w:p>
    <w:p>
      <w:pPr>
        <w:widowControl w:val="on"/>
        <w:pBdr/>
        <w:spacing w:before="140" w:after="240" w:line="288" w:lineRule="auto"/>
        <w:ind w:left="0" w:right="0"/>
        <w:jc w:val="left"/>
      </w:pPr>
      <w:r>
        <w:rPr>
          <w:rFonts w:ascii="Arial" w:hAnsi="Arial" w:eastAsia="Arial" w:cs="Arial"/>
          <w:color w:val="000000"/>
          <w:sz w:val="20"/>
          <w:szCs w:val="20"/>
        </w:rPr>
        <w:t xml:space="preserve">(1) The terms and conditions set out below shall form part of
the agreement concluded with us.</w:t>
      </w:r>
    </w:p>
    <w:p>
      <w:pPr>
        <w:widowControl w:val="on"/>
        <w:pBdr/>
        <w:spacing w:before="140" w:after="240" w:line="288" w:lineRule="auto"/>
        <w:ind w:left="0" w:right="0"/>
        <w:jc w:val="left"/>
      </w:pPr>
      <w:r>
        <w:rPr>
          <w:rFonts w:ascii="Arial" w:hAnsi="Arial" w:eastAsia="Arial" w:cs="Arial"/>
          <w:color w:val="000000"/>
          <w:sz w:val="20"/>
          <w:szCs w:val="20"/>
        </w:rPr>
        <w:t xml:space="preserve">(2) Our General Terms and Conditions of Sale shall apply in
accordance with the most recent version and to all subsequent
transactions without any need of express reference thereto or
agreement thereon at the conclusion of such transaction.</w:t>
      </w:r>
    </w:p>
    <w:p>
      <w:pPr>
        <w:widowControl w:val="on"/>
        <w:pBdr/>
        <w:spacing w:before="140" w:after="240" w:line="288" w:lineRule="auto"/>
        <w:ind w:left="0" w:right="0"/>
        <w:jc w:val="left"/>
      </w:pPr>
      <w:r>
        <w:rPr>
          <w:rFonts w:ascii="Arial" w:hAnsi="Arial" w:eastAsia="Arial" w:cs="Arial"/>
          <w:color w:val="000000"/>
          <w:sz w:val="20"/>
          <w:szCs w:val="20"/>
        </w:rPr>
        <w:t xml:space="preserve">(3) We hereby object to any counter confirmation, counter offer
or other reference by the Buyer to its general terms and
conditions; any dissenting terms and conditions of the Buyer shall
only apply if we have confirmed the same in writing.</w:t>
      </w:r>
    </w:p>
    <w:p>
      <w:pPr>
        <w:widowControl w:val="on"/>
        <w:pBdr/>
        <w:spacing w:before="140" w:after="240" w:line="288" w:lineRule="auto"/>
        <w:ind w:left="0" w:right="0"/>
        <w:jc w:val="left"/>
      </w:pPr>
      <w:r>
        <w:rPr>
          <w:rFonts w:ascii="Arial" w:hAnsi="Arial" w:eastAsia="Arial" w:cs="Arial"/>
          <w:color w:val="000000"/>
          <w:sz w:val="20"/>
          <w:szCs w:val="20"/>
        </w:rPr>
        <w:t xml:space="preserve">(4) The Buyer may not assign any claims arising from
transactions with us without our written approval.</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w:t>
      </w:r>
    </w:p>
    <w:p>
      <w:pPr>
        <w:widowControl w:val="on"/>
        <w:pBdr/>
        <w:spacing w:before="140" w:after="240" w:line="288" w:lineRule="auto"/>
        <w:ind w:left="0" w:right="0"/>
        <w:jc w:val="left"/>
      </w:pPr>
      <w:r>
        <w:rPr>
          <w:rFonts w:ascii="Arial" w:hAnsi="Arial" w:eastAsia="Arial" w:cs="Arial"/>
          <w:color w:val="000000"/>
          <w:sz w:val="20"/>
          <w:szCs w:val="20"/>
        </w:rPr>
        <w:t xml:space="preserve">(1) Our offers shall not be binding; in particular with
reference to quantities; price and delivery time.</w:t>
      </w:r>
    </w:p>
    <w:p>
      <w:pPr>
        <w:widowControl w:val="on"/>
        <w:pBdr/>
        <w:spacing w:before="140" w:after="240" w:line="288" w:lineRule="auto"/>
        <w:ind w:left="0" w:right="0"/>
        <w:jc w:val="left"/>
      </w:pPr>
      <w:r>
        <w:rPr>
          <w:rFonts w:ascii="Arial" w:hAnsi="Arial" w:eastAsia="Arial" w:cs="Arial"/>
          <w:color w:val="000000"/>
          <w:sz w:val="20"/>
          <w:szCs w:val="20"/>
        </w:rPr>
        <w:t xml:space="preserve">(2) Orders placed by the Buyer shall not be regarded as accepted
before these have been confirmed to us in writing. If we should
fail to confirm an agreement in writing which we have entered into
verbally or in a telephone conversation, then our invoice shall be
regarded as confirmation.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w:t>
      </w:r>
    </w:p>
    <w:p>
      <w:pPr>
        <w:widowControl w:val="on"/>
        <w:pBdr/>
        <w:spacing w:before="140" w:after="240" w:line="288" w:lineRule="auto"/>
        <w:ind w:left="0" w:right="0"/>
        <w:jc w:val="left"/>
      </w:pPr>
      <w:r>
        <w:rPr>
          <w:rFonts w:ascii="Arial" w:hAnsi="Arial" w:eastAsia="Arial" w:cs="Arial"/>
          <w:color w:val="000000"/>
          <w:sz w:val="20"/>
          <w:szCs w:val="20"/>
        </w:rPr>
        <w:t xml:space="preserve">(1) Our prices shall exclude any statutory VAT which shall be
payable at the date of delivery.</w:t>
      </w:r>
    </w:p>
    <w:p>
      <w:pPr>
        <w:widowControl w:val="on"/>
        <w:pBdr/>
        <w:spacing w:before="140" w:after="240" w:line="288" w:lineRule="auto"/>
        <w:ind w:left="0" w:right="0"/>
        <w:jc w:val="left"/>
      </w:pPr>
      <w:r>
        <w:rPr>
          <w:rFonts w:ascii="Arial" w:hAnsi="Arial" w:eastAsia="Arial" w:cs="Arial"/>
          <w:color w:val="000000"/>
          <w:sz w:val="20"/>
          <w:szCs w:val="20"/>
        </w:rPr>
        <w:t xml:space="preserve">(2) If, as a result of a change of law between the agreement
date and the delivery date, additional or increased charges – in
particular duties, levies, currency compensation payments, shall be
payable, then we shall have the right to increase the purchase
price accordingly. The same shall apply to any fees for
examination.</w:t>
      </w:r>
    </w:p>
    <w:p>
      <w:pPr>
        <w:widowControl w:val="on"/>
        <w:pBdr/>
        <w:spacing w:before="140" w:after="240" w:line="288" w:lineRule="auto"/>
        <w:ind w:left="0" w:right="0"/>
        <w:jc w:val="left"/>
      </w:pPr>
      <w:r>
        <w:rPr>
          <w:rFonts w:ascii="Arial" w:hAnsi="Arial" w:eastAsia="Arial" w:cs="Arial"/>
          <w:color w:val="000000"/>
          <w:sz w:val="20"/>
          <w:szCs w:val="20"/>
        </w:rPr>
        <w:t xml:space="preserve">(3) The purchase price shall be based on the weight as
determined at the loading. A customary weight decrease during
transport shall be at the risk of the Buyer.</w:t>
      </w:r>
    </w:p>
    <w:p>
      <w:pPr>
        <w:widowControl w:val="on"/>
        <w:pBdr/>
        <w:spacing w:before="140" w:after="240" w:line="288" w:lineRule="auto"/>
        <w:ind w:left="0" w:right="0"/>
        <w:jc w:val="left"/>
      </w:pPr>
      <w:r>
        <w:rPr>
          <w:rFonts w:ascii="Arial" w:hAnsi="Arial" w:eastAsia="Arial" w:cs="Arial"/>
          <w:color w:val="000000"/>
          <w:sz w:val="20"/>
          <w:szCs w:val="20"/>
        </w:rPr>
        <w:t xml:space="preserve">(4) At all times, we shall have the right to supply 5 %
more or less than the agreed amount.</w:t>
      </w:r>
    </w:p>
    <w:p>
      <w:pPr>
        <w:widowControl w:val="on"/>
        <w:pBdr/>
        <w:spacing w:before="140" w:after="240" w:line="288" w:lineRule="auto"/>
        <w:ind w:left="0" w:right="0"/>
        <w:jc w:val="left"/>
      </w:pPr>
      <w:r>
        <w:rPr>
          <w:rFonts w:ascii="Arial" w:hAnsi="Arial" w:eastAsia="Arial" w:cs="Arial"/>
          <w:color w:val="000000"/>
          <w:sz w:val="20"/>
          <w:szCs w:val="20"/>
        </w:rPr>
        <w:t xml:space="preserve">(5) Unless otherwise agreed or confirmed by us in writing, the
quality of the goods shall be in accordance with customary trade
practice.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w:t>
      </w:r>
    </w:p>
    <w:p>
      <w:pPr>
        <w:widowControl w:val="on"/>
        <w:pBdr/>
        <w:spacing w:before="140" w:after="240" w:line="288" w:lineRule="auto"/>
        <w:ind w:left="0" w:right="0"/>
        <w:jc w:val="left"/>
      </w:pPr>
      <w:r>
        <w:rPr>
          <w:rFonts w:ascii="Arial" w:hAnsi="Arial" w:eastAsia="Arial" w:cs="Arial"/>
          <w:color w:val="000000"/>
          <w:sz w:val="20"/>
          <w:szCs w:val="20"/>
        </w:rPr>
        <w:t xml:space="preserve">(1) The goods shall be transported uninsured and in any event at
the risk of the Buyer. This shall also apply in cases of any
delivery free of charge and regardless of which means of transport
shall be used. Any transport insurance shall be provided only upon
express demand of the Buyer. Any costs arising therefrom shall be
at the expense of the Buyer only.</w:t>
      </w:r>
    </w:p>
    <w:p>
      <w:pPr>
        <w:widowControl w:val="on"/>
        <w:pBdr/>
        <w:spacing w:before="140" w:after="240" w:line="288" w:lineRule="auto"/>
        <w:ind w:left="0" w:right="0"/>
        <w:jc w:val="left"/>
      </w:pPr>
      <w:r>
        <w:rPr>
          <w:rFonts w:ascii="Arial" w:hAnsi="Arial" w:eastAsia="Arial" w:cs="Arial"/>
          <w:color w:val="000000"/>
          <w:sz w:val="20"/>
          <w:szCs w:val="20"/>
        </w:rPr>
        <w:t xml:space="preserve">(2) The selection of the place of dispatch and the transport
route and the means of transport shall, in the absence of any
written agreement dictating otherwise, be subject to our reasonable
discretion and be without liability for the cheapest and fastest
transport.</w:t>
      </w:r>
    </w:p>
    <w:p>
      <w:pPr>
        <w:widowControl w:val="on"/>
        <w:pBdr/>
        <w:spacing w:before="140" w:after="240" w:line="288" w:lineRule="auto"/>
        <w:ind w:left="0" w:right="0"/>
        <w:jc w:val="left"/>
      </w:pPr>
      <w:r>
        <w:rPr>
          <w:rFonts w:ascii="Arial" w:hAnsi="Arial" w:eastAsia="Arial" w:cs="Arial"/>
          <w:color w:val="000000"/>
          <w:sz w:val="20"/>
          <w:szCs w:val="20"/>
        </w:rPr>
        <w:t xml:space="preserve">(3) If the Buyer provides the means of transport, then he shall
be responsible for its availability on time. We shall immediately
be informed of any delays. Any costs arising therefrom shall be at
the expense of the Buyer.</w:t>
      </w:r>
    </w:p>
    <w:p>
      <w:pPr>
        <w:widowControl w:val="on"/>
        <w:pBdr/>
        <w:spacing w:before="140" w:after="240" w:line="288" w:lineRule="auto"/>
        <w:ind w:left="0" w:right="0"/>
        <w:jc w:val="left"/>
      </w:pPr>
      <w:r>
        <w:rPr>
          <w:rFonts w:ascii="Arial" w:hAnsi="Arial" w:eastAsia="Arial" w:cs="Arial"/>
          <w:color w:val="000000"/>
          <w:sz w:val="20"/>
          <w:szCs w:val="20"/>
        </w:rPr>
        <w:t xml:space="preserve">(4) We shall have the right to reasonable delivery in
instalments.</w:t>
      </w:r>
    </w:p>
    <w:p>
      <w:pPr>
        <w:widowControl w:val="on"/>
        <w:pBdr/>
        <w:spacing w:before="140" w:after="240" w:line="288" w:lineRule="auto"/>
        <w:ind w:left="0" w:right="0"/>
        <w:jc w:val="left"/>
      </w:pPr>
      <w:r>
        <w:rPr>
          <w:rFonts w:ascii="Arial" w:hAnsi="Arial" w:eastAsia="Arial" w:cs="Arial"/>
          <w:color w:val="000000"/>
          <w:sz w:val="20"/>
          <w:szCs w:val="20"/>
        </w:rPr>
        <w:t xml:space="preserve">(5) Our delivery obligation shall at all times be subject to
timely and orderly receipt of the goods from our own suppliers.</w:t>
      </w:r>
    </w:p>
    <w:p>
      <w:pPr>
        <w:widowControl w:val="on"/>
        <w:pBdr/>
        <w:spacing w:before="140" w:after="240" w:line="288" w:lineRule="auto"/>
        <w:ind w:left="0" w:right="0"/>
        <w:jc w:val="left"/>
      </w:pPr>
      <w:r>
        <w:rPr>
          <w:rFonts w:ascii="Arial" w:hAnsi="Arial" w:eastAsia="Arial" w:cs="Arial"/>
          <w:color w:val="000000"/>
          <w:sz w:val="20"/>
          <w:szCs w:val="20"/>
        </w:rPr>
        <w:t xml:space="preserve">(6) Unless otherwise expressly agreed in writing, any indicated
time of delivery or unloading shall be non-binding.</w:t>
      </w:r>
    </w:p>
    <w:p>
      <w:pPr>
        <w:widowControl w:val="on"/>
        <w:pBdr/>
        <w:spacing w:before="140" w:after="240" w:line="288" w:lineRule="auto"/>
        <w:ind w:left="0" w:right="0"/>
        <w:jc w:val="left"/>
      </w:pPr>
      <w:r>
        <w:rPr>
          <w:rFonts w:ascii="Arial" w:hAnsi="Arial" w:eastAsia="Arial" w:cs="Arial"/>
          <w:color w:val="000000"/>
          <w:sz w:val="20"/>
          <w:szCs w:val="20"/>
        </w:rPr>
        <w:t xml:space="preserve">(7) Any inability to supply as a result of force majeure or
other unforeseen incidents outside our responsibility including,
without limitation, strike, lock out, acts of public authorities,
subsequent cease of export or import opportunities and our
reservation of timely supply from on own supplies in accordance
with subsection (5) above shall, for their duration and in
accordance with their impact, relieve us from the obligation to
comply with any agreed time for delivery and unloading.</w:t>
      </w:r>
    </w:p>
    <w:p>
      <w:pPr>
        <w:widowControl w:val="on"/>
        <w:pBdr/>
        <w:spacing w:before="140" w:after="240" w:line="288" w:lineRule="auto"/>
        <w:ind w:left="0" w:right="0"/>
        <w:jc w:val="left"/>
      </w:pPr>
      <w:r>
        <w:rPr>
          <w:rFonts w:ascii="Arial" w:hAnsi="Arial" w:eastAsia="Arial" w:cs="Arial"/>
          <w:color w:val="000000"/>
          <w:sz w:val="20"/>
          <w:szCs w:val="20"/>
        </w:rPr>
        <w:t xml:space="preserve">(8) If any agreed time of delivery or unloading shall be
exceeded and there shall be no incident referred to in subsection
(7) above, then the Buyer must specify to us a reasonable cure
period of minimum two weeks. If we shall fail to meet such deadline
also, then the Buyer shall have the right to rescind the agreement
but shall have no right to seek compensation for breach of contract
or default unless in cases of wilful misconduct or gross negligence
on our part.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w:t>
      </w:r>
    </w:p>
    <w:p>
      <w:pPr>
        <w:widowControl w:val="on"/>
        <w:pBdr/>
        <w:spacing w:before="140" w:after="240" w:line="288" w:lineRule="auto"/>
        <w:ind w:left="0" w:right="0"/>
        <w:jc w:val="left"/>
      </w:pPr>
      <w:r>
        <w:rPr>
          <w:rFonts w:ascii="Arial" w:hAnsi="Arial" w:eastAsia="Arial" w:cs="Arial"/>
          <w:color w:val="000000"/>
          <w:sz w:val="20"/>
          <w:szCs w:val="20"/>
        </w:rPr>
        <w:t xml:space="preserve">(1) Upon delivery at the agreed destination or (in the event of
self supply) upon taking possession, the Buyer shall
immediately</w:t>
      </w:r>
    </w:p>
    <w:p>
      <w:pPr>
        <w:numPr>
          <w:ilvl w:val="0"/>
          <w:numId w:val="8585531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check quantities, weight and packaging and record any
objections thereto on the delivery note or consignment note and/or
the acknowledgement of receipt/warehouse removal note of the cold
storage and</w:t>
      </w:r>
    </w:p>
    <w:p>
      <w:pPr>
        <w:numPr>
          <w:ilvl w:val="0"/>
          <w:numId w:val="8585531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conduct a quality check representatively on a spot check basis
and, for such purpose, open the packaging (cartons, bags, tins,
foils, etc) and to check the shape, smell and taste of the goods
itself provided that frozen goods shall be thawed at least on a
spot check basis.</w:t>
      </w:r>
    </w:p>
    <w:p>
      <w:pPr>
        <w:widowControl w:val="on"/>
        <w:pBdr/>
        <w:spacing w:before="140" w:after="240" w:line="288" w:lineRule="auto"/>
        <w:ind w:left="0" w:right="0"/>
        <w:jc w:val="left"/>
      </w:pPr>
      <w:r>
        <w:rPr>
          <w:rFonts w:ascii="Arial" w:hAnsi="Arial" w:eastAsia="Arial" w:cs="Arial"/>
          <w:color w:val="000000"/>
          <w:sz w:val="20"/>
          <w:szCs w:val="20"/>
        </w:rPr>
        <w:t xml:space="preserve">(2) In case of a notice of defect the Buyer shall comply with
the following procedures and deadlines:</w:t>
      </w:r>
    </w:p>
    <w:p>
      <w:pPr>
        <w:numPr>
          <w:ilvl w:val="0"/>
          <w:numId w:val="6765452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notification shall be made by no later than the expiry of
the working day on which the delivery of the goods to the agreed
destination or on which possession of the goods has been taken. In
the event of an objection to a hidden defect which, despite a first
inspection in accordance with subsection (1) above, has remained
undiscovered a different deadline regime shall apply. In such case
the objection must be raised within the earlier of the expiry of
the working day on which the defect has been discovered but in any
event by no later than two weeks after delivery or take over of the
goods.</w:t>
      </w:r>
    </w:p>
    <w:p>
      <w:pPr>
        <w:numPr>
          <w:ilvl w:val="0"/>
          <w:numId w:val="6765452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detailed notice shall be delivered to us within the
aforementioned deadlines in writing, by telegraph, telex or fax.
Any notice by telephone conversation shall not be accepted. Any
notice to sales representatives, commission agents or agents shall
not be valid.</w:t>
      </w:r>
    </w:p>
    <w:p>
      <w:pPr>
        <w:numPr>
          <w:ilvl w:val="0"/>
          <w:numId w:val="6765452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notice must clearly specify the kind and amount of the
alleged defect.</w:t>
      </w:r>
    </w:p>
    <w:p>
      <w:pPr>
        <w:numPr>
          <w:ilvl w:val="0"/>
          <w:numId w:val="6765452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Buyer agrees to make available for inspection the objected
goods at the place of inspection; such inspection may be done by
us, our suppliers or any expert we may have designated.</w:t>
      </w:r>
    </w:p>
    <w:p>
      <w:pPr>
        <w:widowControl w:val="on"/>
        <w:pBdr/>
        <w:spacing w:before="140" w:after="240" w:line="288" w:lineRule="auto"/>
        <w:ind w:left="0" w:right="0"/>
        <w:jc w:val="left"/>
      </w:pPr>
      <w:r>
        <w:rPr>
          <w:rFonts w:ascii="Arial" w:hAnsi="Arial" w:eastAsia="Arial" w:cs="Arial"/>
          <w:color w:val="000000"/>
          <w:sz w:val="20"/>
          <w:szCs w:val="20"/>
        </w:rPr>
        <w:t xml:space="preserve">(3) No objections with regard to quantities, weight or packaging
of the goods shall be possible unless a note has been placed on the
delivery note or a consignment note or a receipt of acknowledgement
in accordance with subparagraph (1) (a) above. Moreover, right to
object shall cease to exist, when the Buyer has mixed, used or
resold the goods delivered or shall have started its
processing.</w:t>
      </w:r>
    </w:p>
    <w:p>
      <w:pPr>
        <w:widowControl w:val="on"/>
        <w:pBdr/>
        <w:spacing w:before="140" w:after="240" w:line="288" w:lineRule="auto"/>
        <w:ind w:left="0" w:right="0"/>
        <w:jc w:val="left"/>
      </w:pPr>
      <w:r>
        <w:rPr>
          <w:rFonts w:ascii="Arial" w:hAnsi="Arial" w:eastAsia="Arial" w:cs="Arial"/>
          <w:color w:val="000000"/>
          <w:sz w:val="20"/>
          <w:szCs w:val="20"/>
        </w:rPr>
        <w:t xml:space="preserve">(4) Any good to which objections shall not have been raised in
accordance with the procedures and deadlines set out above shall be
regarded as approved and accepted.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w:t>
      </w:r>
    </w:p>
    <w:p>
      <w:pPr>
        <w:widowControl w:val="on"/>
        <w:pBdr/>
        <w:spacing w:before="140" w:after="240" w:line="288" w:lineRule="auto"/>
        <w:ind w:left="0" w:right="0"/>
        <w:jc w:val="left"/>
      </w:pPr>
      <w:r>
        <w:rPr>
          <w:rFonts w:ascii="Arial" w:hAnsi="Arial" w:eastAsia="Arial" w:cs="Arial"/>
          <w:color w:val="000000"/>
          <w:sz w:val="20"/>
          <w:szCs w:val="20"/>
        </w:rPr>
        <w:t xml:space="preserve">(1) Upon justified objections which shall have been raised in
accordance with the procedures and deadlines hereunder, the buyer
shall have the right to claim a reduction in the purchase price
which shall be without prejudice to our right, to provide the
return of the objected goods.</w:t>
      </w:r>
    </w:p>
    <w:p>
      <w:pPr>
        <w:widowControl w:val="on"/>
        <w:pBdr/>
        <w:spacing w:before="140" w:after="240" w:line="288" w:lineRule="auto"/>
        <w:ind w:left="0" w:right="0"/>
        <w:jc w:val="left"/>
      </w:pPr>
      <w:r>
        <w:rPr>
          <w:rFonts w:ascii="Arial" w:hAnsi="Arial" w:eastAsia="Arial" w:cs="Arial"/>
          <w:color w:val="000000"/>
          <w:sz w:val="20"/>
          <w:szCs w:val="20"/>
        </w:rPr>
        <w:t xml:space="preserve">(2) The Buyer shall not be entitled to any further rights or
remedies. In particular, we shall not be responsible for any
compensation based on breach of contract or default unless the
goods shall lack a characteristic that we shall have expressly
guaranteed or in cases of wilful misconduct or gross negligence on
our part.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w:t>
      </w:r>
    </w:p>
    <w:p>
      <w:pPr>
        <w:widowControl w:val="on"/>
        <w:pBdr/>
        <w:spacing w:before="140" w:after="240" w:line="288" w:lineRule="auto"/>
        <w:ind w:left="0" w:right="0"/>
        <w:jc w:val="left"/>
      </w:pPr>
      <w:r>
        <w:rPr>
          <w:rFonts w:ascii="Arial" w:hAnsi="Arial" w:eastAsia="Arial" w:cs="Arial"/>
          <w:color w:val="000000"/>
          <w:sz w:val="20"/>
          <w:szCs w:val="20"/>
        </w:rPr>
        <w:t xml:space="preserve">(1) Our purchase price claims are net cash amounts and payable
free of any deduction upon receipt of the invoice unless other
payment terms shall have been agreed.</w:t>
      </w:r>
    </w:p>
    <w:p>
      <w:pPr>
        <w:widowControl w:val="on"/>
        <w:pBdr/>
        <w:spacing w:before="140" w:after="240" w:line="288" w:lineRule="auto"/>
        <w:ind w:left="0" w:right="0"/>
        <w:jc w:val="left"/>
      </w:pPr>
      <w:r>
        <w:rPr>
          <w:rFonts w:ascii="Arial" w:hAnsi="Arial" w:eastAsia="Arial" w:cs="Arial"/>
          <w:color w:val="000000"/>
          <w:sz w:val="20"/>
          <w:szCs w:val="20"/>
        </w:rPr>
        <w:t xml:space="preserve">(2) We shall accept promissory notes and cheques only upon
specific arrangement and only on account of payment. Any fees for
discount bills or promissory notes shall be at the expense of the
buyer and immediately payable.</w:t>
      </w:r>
    </w:p>
    <w:p>
      <w:pPr>
        <w:widowControl w:val="on"/>
        <w:pBdr/>
        <w:spacing w:before="140" w:after="240" w:line="288" w:lineRule="auto"/>
        <w:ind w:left="0" w:right="0"/>
        <w:jc w:val="left"/>
      </w:pPr>
      <w:r>
        <w:rPr>
          <w:rFonts w:ascii="Arial" w:hAnsi="Arial" w:eastAsia="Arial" w:cs="Arial"/>
          <w:color w:val="000000"/>
          <w:sz w:val="20"/>
          <w:szCs w:val="20"/>
        </w:rPr>
        <w:t xml:space="preserve">(3) If the invoice amount shall not have been settled within 10
calendar days after the date of invoice or as at another due date,
then we shall without the need to a separate warning notice have
the right to recover default interest in a proven amount but in any
event an amount equalling 3 % above the base rate of the
European Central Bank.</w:t>
      </w:r>
    </w:p>
    <w:p>
      <w:pPr>
        <w:widowControl w:val="on"/>
        <w:pBdr/>
        <w:spacing w:before="140" w:after="240" w:line="288" w:lineRule="auto"/>
        <w:ind w:left="0" w:right="0"/>
        <w:jc w:val="left"/>
      </w:pPr>
      <w:r>
        <w:rPr>
          <w:rFonts w:ascii="Arial" w:hAnsi="Arial" w:eastAsia="Arial" w:cs="Arial"/>
          <w:color w:val="000000"/>
          <w:sz w:val="20"/>
          <w:szCs w:val="20"/>
        </w:rPr>
        <w:t xml:space="preserve">(4) If the buyer’s business shall be operated beyond the
ordinary course of business which shall include, without
limitation, acts of seizure or a situation where a protest in
relation to promissory notes or cheques has been made, payments
shall be delayed or even discontinued or judicial or out of court
settlement or insolvency proceedings shall have been petitioned or
opened or proceedings in accordance with the Austrian Insolvency
Acts shall have been petitioned, then we shall have the right to
declare all our claims arising from the business relationship as
immediately payable, even if we shall have accepted promissory
notes or cheques. The same shall apply if the buyer shall be in
payment default towards us or other incidents shall surface which
give rise to doubts about its creditworthiness. Moreover, we may in
such event demand prepayments or a security deposit or rescind the
agreement.</w:t>
      </w:r>
    </w:p>
    <w:p>
      <w:pPr>
        <w:widowControl w:val="on"/>
        <w:pBdr/>
        <w:spacing w:before="140" w:after="240" w:line="288" w:lineRule="auto"/>
        <w:ind w:left="0" w:right="0"/>
        <w:jc w:val="left"/>
      </w:pPr>
      <w:r>
        <w:rPr>
          <w:rFonts w:ascii="Arial" w:hAnsi="Arial" w:eastAsia="Arial" w:cs="Arial"/>
          <w:color w:val="000000"/>
          <w:sz w:val="20"/>
          <w:szCs w:val="20"/>
        </w:rPr>
        <w:t xml:space="preserve">(5) The Buyer shall have no right to set off, retention or
reduction unless the underlying counterclaims have been
conclusively determined by a court or expressly acknowledged by
us.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w:t>
      </w:r>
    </w:p>
    <w:p>
      <w:pPr>
        <w:widowControl w:val="on"/>
        <w:pBdr/>
        <w:spacing w:before="140" w:after="240" w:line="288" w:lineRule="auto"/>
        <w:ind w:left="0" w:right="0"/>
        <w:jc w:val="left"/>
      </w:pPr>
      <w:r>
        <w:rPr>
          <w:rFonts w:ascii="Arial" w:hAnsi="Arial" w:eastAsia="Arial" w:cs="Arial"/>
          <w:color w:val="000000"/>
          <w:sz w:val="20"/>
          <w:szCs w:val="20"/>
        </w:rPr>
        <w:t xml:space="preserve">(1) We shall retain full title of the goods that have been
delivered until the Buyer has discharged all claims.</w:t>
      </w:r>
    </w:p>
    <w:p>
      <w:pPr>
        <w:widowControl w:val="on"/>
        <w:pBdr/>
        <w:spacing w:before="140" w:after="240" w:line="288" w:lineRule="auto"/>
        <w:ind w:left="0" w:right="0"/>
        <w:jc w:val="left"/>
      </w:pPr>
      <w:r>
        <w:rPr>
          <w:rFonts w:ascii="Arial" w:hAnsi="Arial" w:eastAsia="Arial" w:cs="Arial"/>
          <w:color w:val="000000"/>
          <w:sz w:val="20"/>
          <w:szCs w:val="20"/>
        </w:rPr>
        <w:t xml:space="preserve">(2) The Buyer shall have the right to dispose of the goods
delivered by us within the ordinary course of business. The
authority granted hereunder shall cease in the cases referred to in
§ 7 (4) above. Moreover, we may withdraw the sales authority
of the Buyer through written notice if it shall be in breach of any
obligation owed to us and shall in particular be in payment default
or we shall become aware of other incidents that give rise to
doubts about its creditworthiness.</w:t>
      </w:r>
    </w:p>
    <w:p>
      <w:pPr>
        <w:widowControl w:val="on"/>
        <w:pBdr/>
        <w:spacing w:before="140" w:after="240" w:line="288" w:lineRule="auto"/>
        <w:ind w:left="0" w:right="0"/>
        <w:jc w:val="left"/>
      </w:pPr>
      <w:r>
        <w:rPr>
          <w:rFonts w:ascii="Arial" w:hAnsi="Arial" w:eastAsia="Arial" w:cs="Arial"/>
          <w:color w:val="000000"/>
          <w:sz w:val="20"/>
          <w:szCs w:val="20"/>
        </w:rPr>
        <w:t xml:space="preserve">(3) The Buyer’s right to process the goods delivered shall also
be subject to the limitations set out in subsection (2) above. The
buyer shall not acquire title to the fully or partly processed
goods; the processing shall be free of charge for our benefit as
Manufacturer. If we should, for whatever reason, lose our rights
under the retention of title, then it is hereby agreed between us
and the Buyer that we shall acquire title upon processing of the
goods and the Buyer shall remain custodian of the goods which shall
be free of charge.</w:t>
      </w:r>
    </w:p>
    <w:p>
      <w:pPr>
        <w:widowControl w:val="on"/>
        <w:pBdr/>
        <w:spacing w:before="140" w:after="240" w:line="288" w:lineRule="auto"/>
        <w:ind w:left="0" w:right="0"/>
        <w:jc w:val="left"/>
      </w:pPr>
      <w:r>
        <w:rPr>
          <w:rFonts w:ascii="Arial" w:hAnsi="Arial" w:eastAsia="Arial" w:cs="Arial"/>
          <w:color w:val="000000"/>
          <w:sz w:val="20"/>
          <w:szCs w:val="20"/>
        </w:rPr>
        <w:t xml:space="preserve">(4) If the goods in which we have retained title shall be
inseparably assembled or mixed with goods that are third party
property, then we shall acquire co-title in the new goods or the
mixed stock. The proportion of title shall follow from the
proportion of the invoice value of the goods delivered by us under
retention of title and the invoice value of the other goods.</w:t>
      </w:r>
    </w:p>
    <w:p>
      <w:pPr>
        <w:widowControl w:val="on"/>
        <w:pBdr/>
        <w:spacing w:before="140" w:after="240" w:line="288" w:lineRule="auto"/>
        <w:ind w:left="0" w:right="0"/>
        <w:jc w:val="left"/>
      </w:pPr>
      <w:r>
        <w:rPr>
          <w:rFonts w:ascii="Arial" w:hAnsi="Arial" w:eastAsia="Arial" w:cs="Arial"/>
          <w:color w:val="000000"/>
          <w:sz w:val="20"/>
          <w:szCs w:val="20"/>
        </w:rPr>
        <w:t xml:space="preserve">(5) Goods in which we shall acquire sole or co-title in
accordance with subsection (3) and (4) shall, the same as with
regard to the goods delivered under retention of title according to
subsection (1) above, be regarded as goods delivered under
retention of title for the purposes of the following
paragraphs.</w:t>
      </w:r>
    </w:p>
    <w:p>
      <w:pPr>
        <w:widowControl w:val="on"/>
        <w:pBdr/>
        <w:spacing w:before="140" w:after="240" w:line="288" w:lineRule="auto"/>
        <w:ind w:left="0" w:right="0"/>
        <w:jc w:val="left"/>
      </w:pPr>
      <w:r>
        <w:rPr>
          <w:rFonts w:ascii="Arial" w:hAnsi="Arial" w:eastAsia="Arial" w:cs="Arial"/>
          <w:color w:val="000000"/>
          <w:sz w:val="20"/>
          <w:szCs w:val="20"/>
        </w:rPr>
        <w:t xml:space="preserve">(6) The Buyer hereby assigns to us all claims arising from the
resale of the goods delivered under retention of title. Such claims
shall also include claims against the bank which, within the scope
of such sale, shall have issued or confirmed a letter of credit for
the benefit of the Buyer (= reseller). We hereby accept such
assignment. If the goods delivered under retention of title shall
be a processed good or a mixed stock, where, in addition to the
goods delivered by us, only such goods exist that are either the
Buyer’s property or a third party property as a result of a
(simple) retention of title, then the Buyer shall assign all of the
claim arising from the resale. In the other case, i.e. in the event
of a conflict between pre-assignment claims by other suppliers, we
shall be entitled to receive any resale proceeds on a pro rata
basis which shall be determined in proportion to the invoice value
of our goods and the other processed or mixed goods.</w:t>
      </w:r>
    </w:p>
    <w:p>
      <w:pPr>
        <w:widowControl w:val="on"/>
        <w:pBdr/>
        <w:spacing w:before="140" w:after="240" w:line="288" w:lineRule="auto"/>
        <w:ind w:left="0" w:right="0"/>
        <w:jc w:val="left"/>
      </w:pPr>
      <w:r>
        <w:rPr>
          <w:rFonts w:ascii="Arial" w:hAnsi="Arial" w:eastAsia="Arial" w:cs="Arial"/>
          <w:color w:val="000000"/>
          <w:sz w:val="20"/>
          <w:szCs w:val="20"/>
        </w:rPr>
        <w:t xml:space="preserve">(7) Where our claims shall be undoubtedly be secured through the
assignment and retention by more than 125 %, any surplus of
receivables and/or good delivered under retention of title shall,
upon demand of the Buyer, be released in accordance with our
choice.</w:t>
      </w:r>
    </w:p>
    <w:p>
      <w:pPr>
        <w:widowControl w:val="on"/>
        <w:pBdr/>
        <w:spacing w:before="140" w:after="240" w:line="288" w:lineRule="auto"/>
        <w:ind w:left="0" w:right="0"/>
        <w:jc w:val="left"/>
      </w:pPr>
      <w:r>
        <w:rPr>
          <w:rFonts w:ascii="Arial" w:hAnsi="Arial" w:eastAsia="Arial" w:cs="Arial"/>
          <w:color w:val="000000"/>
          <w:sz w:val="20"/>
          <w:szCs w:val="20"/>
        </w:rPr>
        <w:t xml:space="preserve">(8) The Buyer shall be authorised to collect any receivables
arising from the resale of goods. Such authority shall cease to
exist in the event that there shall no longer be an ordinary course
of business as defined in § 7 (4) above. Moreover, we may
withdraw the Buyer’s authority to collect, if it shall be in breach
of any obligation owed to us and shall in particular be in payment
default or we shall become aware of other incidents that give rise
to doubts about its creditworthiness. If the above authority shall
cease to exist or be withdrawn by us, then the buyer shall upon our
demand immediately specify to us its debtors in the claims assigned
and provide us with all information and documentation necessary for
collection.</w:t>
      </w:r>
    </w:p>
    <w:p>
      <w:pPr>
        <w:widowControl w:val="on"/>
        <w:pBdr/>
        <w:spacing w:before="140" w:after="240" w:line="288" w:lineRule="auto"/>
        <w:ind w:left="0" w:right="0"/>
        <w:jc w:val="left"/>
      </w:pPr>
      <w:r>
        <w:rPr>
          <w:rFonts w:ascii="Arial" w:hAnsi="Arial" w:eastAsia="Arial" w:cs="Arial"/>
          <w:color w:val="000000"/>
          <w:sz w:val="20"/>
          <w:szCs w:val="20"/>
        </w:rPr>
        <w:t xml:space="preserve">(9) In the event of any third party action against our goods
delivered under retention of title or any receivables assigned to
us, the Buyer shall notify such party of our property/our right and
immediately inform us about such action. The Buyer shall bear the
costs of any intervention.</w:t>
      </w:r>
    </w:p>
    <w:p>
      <w:pPr>
        <w:widowControl w:val="on"/>
        <w:pBdr/>
        <w:spacing w:before="140" w:after="240" w:line="288" w:lineRule="auto"/>
        <w:ind w:left="0" w:right="0"/>
        <w:jc w:val="left"/>
      </w:pPr>
      <w:r>
        <w:rPr>
          <w:rFonts w:ascii="Arial" w:hAnsi="Arial" w:eastAsia="Arial" w:cs="Arial"/>
          <w:color w:val="000000"/>
          <w:sz w:val="20"/>
          <w:szCs w:val="20"/>
        </w:rPr>
        <w:t xml:space="preserve">(10) If the Buyer shall be in breach of contract, in particular
in payment default, then it shall, upon our demand, immediately
return to us all goods delivered under retention of title and
assign to us any repossession claims against any third party in
conjunction with such goods. Any repossession or enforcement
proceedings with regard to the goods delivered under retention of
title shall not be regarded as a rescission of this agreement.</w:t>
      </w:r>
    </w:p>
    <w:p>
      <w:pPr>
        <w:widowControl w:val="on"/>
        <w:pBdr/>
        <w:spacing w:before="140" w:after="240" w:line="288" w:lineRule="auto"/>
        <w:ind w:left="0" w:right="0"/>
        <w:jc w:val="left"/>
      </w:pPr>
      <w:r>
        <w:rPr>
          <w:rFonts w:ascii="Arial" w:hAnsi="Arial" w:eastAsia="Arial" w:cs="Arial"/>
          <w:color w:val="000000"/>
          <w:sz w:val="20"/>
          <w:szCs w:val="20"/>
        </w:rPr>
        <w:t xml:space="preserve">(11) In the cases referred to in § 7 (4) above, we may
require the Buyer, to inform us about the claims arising from the
resale that have been assigned to us in accordance with § 8
(6) above including its debtors. Following such information, we
shall have the right to disclose the assignment as we consider
appropriate.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w:t>
      </w:r>
    </w:p>
    <w:p>
      <w:pPr>
        <w:widowControl w:val="on"/>
        <w:pBdr/>
        <w:spacing w:before="140" w:after="240" w:line="288" w:lineRule="auto"/>
        <w:ind w:left="0" w:right="0"/>
        <w:jc w:val="left"/>
      </w:pPr>
      <w:r>
        <w:rPr>
          <w:rFonts w:ascii="Arial" w:hAnsi="Arial" w:eastAsia="Arial" w:cs="Arial"/>
          <w:color w:val="000000"/>
          <w:sz w:val="20"/>
          <w:szCs w:val="20"/>
        </w:rPr>
        <w:t xml:space="preserve">The Buyer agrees to return to us empties (Boxes, pallets, etc)
of the same type, amount and value that it shall have received for
the purposes of delivery. All empties shall be returned in a clean
state in accordance with applicable hygiene laws. If the Buyer
shall be unable to return the same at the delivery of our goods,
then it shall immediately ensure a settlement of the account of
empties (duty to deliver). If the Buyer shall be in default of the
duty so settle the account of empties, then we may, if a reasonable
cure period shall have been specified, refuse the acceptance and
demand compensation from the buyer.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w:t>
      </w:r>
    </w:p>
    <w:p>
      <w:pPr>
        <w:widowControl w:val="on"/>
        <w:pBdr/>
        <w:spacing w:before="140" w:after="240" w:line="288" w:lineRule="auto"/>
        <w:ind w:left="0" w:right="0"/>
        <w:jc w:val="left"/>
      </w:pPr>
      <w:r>
        <w:rPr>
          <w:rFonts w:ascii="Arial" w:hAnsi="Arial" w:eastAsia="Arial" w:cs="Arial"/>
          <w:color w:val="000000"/>
          <w:sz w:val="20"/>
          <w:szCs w:val="20"/>
        </w:rPr>
        <w:t xml:space="preserve">(1) The place of performance for deliveries shall be the place
of destination.</w:t>
      </w:r>
    </w:p>
    <w:p>
      <w:pPr>
        <w:widowControl w:val="on"/>
        <w:pBdr/>
        <w:spacing w:before="140" w:after="240" w:line="288" w:lineRule="auto"/>
        <w:ind w:left="0" w:right="0"/>
        <w:jc w:val="left"/>
      </w:pPr>
      <w:r>
        <w:rPr>
          <w:rFonts w:ascii="Arial" w:hAnsi="Arial" w:eastAsia="Arial" w:cs="Arial"/>
          <w:color w:val="000000"/>
          <w:sz w:val="20"/>
          <w:szCs w:val="20"/>
        </w:rPr>
        <w:t xml:space="preserve">(2) For our benefit, the courts of … shall have jurisdiction
over all disputes arising from this Agreement. However, we may also
select a different place of jurisdiction.</w:t>
      </w:r>
    </w:p>
    <w:p>
      <w:pPr>
        <w:widowControl w:val="on"/>
        <w:pBdr/>
        <w:spacing w:before="140" w:after="240" w:line="288" w:lineRule="auto"/>
        <w:ind w:left="0" w:right="0"/>
        <w:jc w:val="left"/>
      </w:pPr>
      <w:r>
        <w:rPr>
          <w:rFonts w:ascii="Arial" w:hAnsi="Arial" w:eastAsia="Arial" w:cs="Arial"/>
          <w:color w:val="000000"/>
          <w:sz w:val="20"/>
          <w:szCs w:val="20"/>
        </w:rPr>
        <w:t xml:space="preserve">(3) The laws of Austria shall apply. International purchase laws
shall not apply. This shall, in particular, refer to the UN
Convention (CISG) on the International Sale of Goods.</w:t>
      </w:r>
    </w:p>
    <w:p>
      <w:pPr>
        <w:widowControl w:val="on"/>
        <w:pBdr/>
        <w:spacing w:before="140" w:after="240" w:line="288" w:lineRule="auto"/>
        <w:ind w:left="0" w:right="0"/>
        <w:jc w:val="left"/>
      </w:pPr>
      <w:r>
        <w:rPr>
          <w:rFonts w:ascii="Arial" w:hAnsi="Arial" w:eastAsia="Arial" w:cs="Arial"/>
          <w:color w:val="000000"/>
          <w:sz w:val="20"/>
          <w:szCs w:val="20"/>
        </w:rPr>
        <w:t xml:space="preserve">(4) The invalidity of any provision of these general terms and
conditions of sale shall not affect the validity of the other
provisions. Invalid provisions shall be deemed to be replaced by
such valid provisions that shall be suitable to implement the
economic purpose of the deleted provision to the greatest extent
possible.</w:t>
      </w:r>
    </w:p>
    <w:p>
      <w:pPr>
        <w:widowControl w:val="on"/>
        <w:pBdr/>
        <w:spacing w:before="140" w:after="240" w:line="288" w:lineRule="auto"/>
        <w:ind w:left="0" w:right="0"/>
        <w:jc w:val="left"/>
      </w:pPr>
      <w:r>
        <w:rPr>
          <w:rFonts w:ascii="Arial" w:hAnsi="Arial" w:eastAsia="Arial" w:cs="Arial"/>
          <w:color w:val="000000"/>
          <w:sz w:val="20"/>
          <w:szCs w:val="20"/>
        </w:rPr>
        <w:t xml:space="preserve">We have stored data of the Buyer in accordance with the Austrian
Data Protection Act.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545200">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858553189">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96757286">
    <w:multiLevelType w:val="hybridMultilevel"/>
    <w:lvl w:ilvl="0" w:tplc="96793497">
      <w:start w:val="1"/>
      <w:numFmt w:val="decimal"/>
      <w:lvlText w:val="%1."/>
      <w:lvlJc w:val="left"/>
      <w:pPr>
        <w:ind w:left="720" w:hanging="360"/>
      </w:pPr>
    </w:lvl>
    <w:lvl w:ilvl="1" w:tplc="96793497" w:tentative="1">
      <w:start w:val="1"/>
      <w:numFmt w:val="lowerLetter"/>
      <w:lvlText w:val="%2."/>
      <w:lvlJc w:val="left"/>
      <w:pPr>
        <w:ind w:left="1440" w:hanging="360"/>
      </w:pPr>
    </w:lvl>
    <w:lvl w:ilvl="2" w:tplc="96793497" w:tentative="1">
      <w:start w:val="1"/>
      <w:numFmt w:val="lowerRoman"/>
      <w:lvlText w:val="%3."/>
      <w:lvlJc w:val="right"/>
      <w:pPr>
        <w:ind w:left="2160" w:hanging="180"/>
      </w:pPr>
    </w:lvl>
    <w:lvl w:ilvl="3" w:tplc="96793497" w:tentative="1">
      <w:start w:val="1"/>
      <w:numFmt w:val="decimal"/>
      <w:lvlText w:val="%4."/>
      <w:lvlJc w:val="left"/>
      <w:pPr>
        <w:ind w:left="2880" w:hanging="360"/>
      </w:pPr>
    </w:lvl>
    <w:lvl w:ilvl="4" w:tplc="96793497" w:tentative="1">
      <w:start w:val="1"/>
      <w:numFmt w:val="lowerLetter"/>
      <w:lvlText w:val="%5."/>
      <w:lvlJc w:val="left"/>
      <w:pPr>
        <w:ind w:left="3600" w:hanging="360"/>
      </w:pPr>
    </w:lvl>
    <w:lvl w:ilvl="5" w:tplc="96793497" w:tentative="1">
      <w:start w:val="1"/>
      <w:numFmt w:val="lowerRoman"/>
      <w:lvlText w:val="%6."/>
      <w:lvlJc w:val="right"/>
      <w:pPr>
        <w:ind w:left="4320" w:hanging="180"/>
      </w:pPr>
    </w:lvl>
    <w:lvl w:ilvl="6" w:tplc="96793497" w:tentative="1">
      <w:start w:val="1"/>
      <w:numFmt w:val="decimal"/>
      <w:lvlText w:val="%7."/>
      <w:lvlJc w:val="left"/>
      <w:pPr>
        <w:ind w:left="5040" w:hanging="360"/>
      </w:pPr>
    </w:lvl>
    <w:lvl w:ilvl="7" w:tplc="96793497" w:tentative="1">
      <w:start w:val="1"/>
      <w:numFmt w:val="lowerLetter"/>
      <w:lvlText w:val="%8."/>
      <w:lvlJc w:val="left"/>
      <w:pPr>
        <w:ind w:left="5760" w:hanging="360"/>
      </w:pPr>
    </w:lvl>
    <w:lvl w:ilvl="8" w:tplc="96793497" w:tentative="1">
      <w:start w:val="1"/>
      <w:numFmt w:val="lowerRoman"/>
      <w:lvlText w:val="%9."/>
      <w:lvlJc w:val="right"/>
      <w:pPr>
        <w:ind w:left="6480" w:hanging="180"/>
      </w:pPr>
    </w:lvl>
  </w:abstractNum>
  <w:abstractNum w:abstractNumId="96757285">
    <w:multiLevelType w:val="hybridMultilevel"/>
    <w:lvl w:ilvl="0" w:tplc="70211514">
      <w:start w:val="1"/>
      <w:numFmt w:val="decimal"/>
      <w:lvlText w:val="%1."/>
      <w:lvlJc w:val="left"/>
      <w:pPr>
        <w:ind w:left="720" w:hanging="360"/>
      </w:pPr>
    </w:lvl>
    <w:lvl w:ilvl="1" w:tplc="70211514" w:tentative="1">
      <w:start w:val="1"/>
      <w:numFmt w:val="lowerLetter"/>
      <w:lvlText w:val="%2."/>
      <w:lvlJc w:val="left"/>
      <w:pPr>
        <w:ind w:left="1440" w:hanging="360"/>
      </w:pPr>
    </w:lvl>
    <w:lvl w:ilvl="2" w:tplc="70211514" w:tentative="1">
      <w:start w:val="1"/>
      <w:numFmt w:val="lowerRoman"/>
      <w:lvlText w:val="%3."/>
      <w:lvlJc w:val="right"/>
      <w:pPr>
        <w:ind w:left="2160" w:hanging="180"/>
      </w:pPr>
    </w:lvl>
    <w:lvl w:ilvl="3" w:tplc="70211514" w:tentative="1">
      <w:start w:val="1"/>
      <w:numFmt w:val="decimal"/>
      <w:lvlText w:val="%4."/>
      <w:lvlJc w:val="left"/>
      <w:pPr>
        <w:ind w:left="2880" w:hanging="360"/>
      </w:pPr>
    </w:lvl>
    <w:lvl w:ilvl="4" w:tplc="70211514" w:tentative="1">
      <w:start w:val="1"/>
      <w:numFmt w:val="lowerLetter"/>
      <w:lvlText w:val="%5."/>
      <w:lvlJc w:val="left"/>
      <w:pPr>
        <w:ind w:left="3600" w:hanging="360"/>
      </w:pPr>
    </w:lvl>
    <w:lvl w:ilvl="5" w:tplc="70211514" w:tentative="1">
      <w:start w:val="1"/>
      <w:numFmt w:val="lowerRoman"/>
      <w:lvlText w:val="%6."/>
      <w:lvlJc w:val="right"/>
      <w:pPr>
        <w:ind w:left="4320" w:hanging="180"/>
      </w:pPr>
    </w:lvl>
    <w:lvl w:ilvl="6" w:tplc="70211514" w:tentative="1">
      <w:start w:val="1"/>
      <w:numFmt w:val="decimal"/>
      <w:lvlText w:val="%7."/>
      <w:lvlJc w:val="left"/>
      <w:pPr>
        <w:ind w:left="5040" w:hanging="360"/>
      </w:pPr>
    </w:lvl>
    <w:lvl w:ilvl="7" w:tplc="70211514" w:tentative="1">
      <w:start w:val="1"/>
      <w:numFmt w:val="lowerLetter"/>
      <w:lvlText w:val="%8."/>
      <w:lvlJc w:val="left"/>
      <w:pPr>
        <w:ind w:left="5760" w:hanging="360"/>
      </w:pPr>
    </w:lvl>
    <w:lvl w:ilvl="8" w:tplc="70211514" w:tentative="1">
      <w:start w:val="1"/>
      <w:numFmt w:val="lowerRoman"/>
      <w:lvlText w:val="%9."/>
      <w:lvlJc w:val="right"/>
      <w:pPr>
        <w:ind w:left="6480" w:hanging="180"/>
      </w:pPr>
    </w:lvl>
  </w:abstractNum>
  <w:abstractNum w:abstractNumId="485117481">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96757284">
    <w:multiLevelType w:val="hybridMultilevel"/>
    <w:lvl w:ilvl="0" w:tplc="69206925">
      <w:start w:val="1"/>
      <w:numFmt w:val="decimal"/>
      <w:lvlText w:val="%1."/>
      <w:lvlJc w:val="left"/>
      <w:pPr>
        <w:ind w:left="720" w:hanging="360"/>
      </w:pPr>
    </w:lvl>
    <w:lvl w:ilvl="1" w:tplc="69206925" w:tentative="1">
      <w:start w:val="1"/>
      <w:numFmt w:val="lowerLetter"/>
      <w:lvlText w:val="%2."/>
      <w:lvlJc w:val="left"/>
      <w:pPr>
        <w:ind w:left="1440" w:hanging="360"/>
      </w:pPr>
    </w:lvl>
    <w:lvl w:ilvl="2" w:tplc="69206925" w:tentative="1">
      <w:start w:val="1"/>
      <w:numFmt w:val="lowerRoman"/>
      <w:lvlText w:val="%3."/>
      <w:lvlJc w:val="right"/>
      <w:pPr>
        <w:ind w:left="2160" w:hanging="180"/>
      </w:pPr>
    </w:lvl>
    <w:lvl w:ilvl="3" w:tplc="69206925" w:tentative="1">
      <w:start w:val="1"/>
      <w:numFmt w:val="decimal"/>
      <w:lvlText w:val="%4."/>
      <w:lvlJc w:val="left"/>
      <w:pPr>
        <w:ind w:left="2880" w:hanging="360"/>
      </w:pPr>
    </w:lvl>
    <w:lvl w:ilvl="4" w:tplc="69206925" w:tentative="1">
      <w:start w:val="1"/>
      <w:numFmt w:val="lowerLetter"/>
      <w:lvlText w:val="%5."/>
      <w:lvlJc w:val="left"/>
      <w:pPr>
        <w:ind w:left="3600" w:hanging="360"/>
      </w:pPr>
    </w:lvl>
    <w:lvl w:ilvl="5" w:tplc="69206925" w:tentative="1">
      <w:start w:val="1"/>
      <w:numFmt w:val="lowerRoman"/>
      <w:lvlText w:val="%6."/>
      <w:lvlJc w:val="right"/>
      <w:pPr>
        <w:ind w:left="4320" w:hanging="180"/>
      </w:pPr>
    </w:lvl>
    <w:lvl w:ilvl="6" w:tplc="69206925" w:tentative="1">
      <w:start w:val="1"/>
      <w:numFmt w:val="decimal"/>
      <w:lvlText w:val="%7."/>
      <w:lvlJc w:val="left"/>
      <w:pPr>
        <w:ind w:left="5040" w:hanging="360"/>
      </w:pPr>
    </w:lvl>
    <w:lvl w:ilvl="7" w:tplc="69206925" w:tentative="1">
      <w:start w:val="1"/>
      <w:numFmt w:val="lowerLetter"/>
      <w:lvlText w:val="%8."/>
      <w:lvlJc w:val="left"/>
      <w:pPr>
        <w:ind w:left="5760" w:hanging="360"/>
      </w:pPr>
    </w:lvl>
    <w:lvl w:ilvl="8" w:tplc="69206925" w:tentative="1">
      <w:start w:val="1"/>
      <w:numFmt w:val="lowerRoman"/>
      <w:lvlText w:val="%9."/>
      <w:lvlJc w:val="right"/>
      <w:pPr>
        <w:ind w:left="6480" w:hanging="180"/>
      </w:pPr>
    </w:lvl>
  </w:abstractNum>
  <w:abstractNum w:abstractNumId="96757283">
    <w:multiLevelType w:val="hybridMultilevel"/>
    <w:lvl w:ilvl="0" w:tplc="79861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57283">
    <w:abstractNumId w:val="96757283"/>
  </w:num>
  <w:num w:numId="96757284">
    <w:abstractNumId w:val="96757284"/>
  </w:num>
  <w:num w:numId="485117481">
    <w:abstractNumId w:val="485117481"/>
  </w:num>
  <w:num w:numId="96757285">
    <w:abstractNumId w:val="96757285"/>
  </w:num>
  <w:num w:numId="96757286">
    <w:abstractNumId w:val="96757286"/>
  </w:num>
  <w:num w:numId="858553189">
    <w:abstractNumId w:val="858553189"/>
  </w:num>
  <w:num w:numId="676545200">
    <w:abstractNumId w:val="6765452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69109296" Type="http://schemas.openxmlformats.org/officeDocument/2006/relationships/numbering" Target="numbering.xml"/><Relationship Id="rId22240578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