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7387734" w:name="document"/>
    <w:bookmarkEnd w:id="77387734"/>
    <w:p/>
    <w:p>
      <w:pPr>
        <w:widowControl w:val="on"/>
        <w:pBdr/>
        <w:spacing w:before="0" w:after="280" w:line="240" w:lineRule="auto"/>
        <w:ind w:left="0" w:right="0"/>
        <w:jc w:val="left"/>
      </w:pPr>
      <w:r>
        <w:rPr>
          <w:rFonts w:ascii="Arial" w:hAnsi="Arial" w:eastAsia="Arial" w:cs="Arial"/>
          <w:color w:val="363A40"/>
          <w:sz w:val="24"/>
          <w:szCs w:val="24"/>
        </w:rPr>
        <w:t xml:space="preserve">Dokument-ID: 866327 | Florian Horn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Geltendmachung von Mängeln (Gewährleistung, Unternehmer)</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zeigt ein einfaches Schreiben einer Mängelrüge mit
Aufforderung zum Austausch einer mangelhaften Ware unter besonderer
Berücksichtigung der Rügeobliegenheit nach § 377 UGB.
Allgemeine Anmerkungen zur Gewährleistung finden sich auch im
„Muster Geltendmachung von Mängeln“ (Gewährleistung,
Privatperson).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MMag. Florian Horn</w:t>
      </w:r>
      <w:r>
        <w:rPr>
          <w:rFonts w:ascii="Arial" w:hAnsi="Arial" w:eastAsia="Arial" w:cs="Arial"/>
          <w:color w:val="000000"/>
          <w:sz w:val="20"/>
          <w:szCs w:val="20"/>
        </w:rPr>
        <w:br/>
        <w:t xml:space="preserve">Gonzagagasse 19</w:t>
      </w:r>
      <w:r>
        <w:rPr>
          <w:rFonts w:ascii="Arial" w:hAnsi="Arial" w:eastAsia="Arial" w:cs="Arial"/>
          <w:color w:val="000000"/>
          <w:sz w:val="20"/>
          <w:szCs w:val="20"/>
        </w:rPr>
        <w:br/>
        <w:t xml:space="preserve">1010 Wien</w:t>
      </w:r>
    </w:p>
    <w:p>
      <w:pPr>
        <w:widowControl w:val="on"/>
        <w:pBdr/>
        <w:spacing w:before="140" w:after="240" w:line="288" w:lineRule="auto"/>
        <w:ind w:left="0" w:right="0"/>
        <w:jc w:val="left"/>
      </w:pPr>
      <w:r>
        <w:rPr>
          <w:rFonts w:ascii="Arial" w:hAnsi="Arial" w:eastAsia="Arial" w:cs="Arial"/>
          <w:b/>
          <w:bCs/>
          <w:color w:val="000000"/>
          <w:sz w:val="20"/>
          <w:szCs w:val="20"/>
        </w:rPr>
        <w:t xml:space="preserve">Einschreiben</w:t>
      </w:r>
      <w:r>
        <w:rPr>
          <w:rFonts w:ascii="Arial" w:hAnsi="Arial" w:eastAsia="Arial" w:cs="Arial"/>
          <w:color w:val="000000"/>
          <w:sz w:val="20"/>
          <w:szCs w:val="20"/>
        </w:rPr>
        <w:br/>
        <w:t xml:space="preserve">An</w:t>
      </w:r>
      <w:r>
        <w:rPr>
          <w:rFonts w:ascii="Arial" w:hAnsi="Arial" w:eastAsia="Arial" w:cs="Arial"/>
          <w:color w:val="000000"/>
          <w:sz w:val="20"/>
          <w:szCs w:val="20"/>
        </w:rPr>
        <w:br/>
        <w:t xml:space="preserve">D-fekte und Co KG</w:t>
      </w:r>
      <w:r>
        <w:rPr>
          <w:rFonts w:ascii="Arial" w:hAnsi="Arial" w:eastAsia="Arial" w:cs="Arial"/>
          <w:color w:val="000000"/>
          <w:sz w:val="20"/>
          <w:szCs w:val="20"/>
        </w:rPr>
        <w:br/>
        <w:t xml:space="preserve">Ramschstraße 2</w:t>
      </w:r>
      <w:r>
        <w:rPr>
          <w:rFonts w:ascii="Arial" w:hAnsi="Arial" w:eastAsia="Arial" w:cs="Arial"/>
          <w:color w:val="000000"/>
          <w:sz w:val="20"/>
          <w:szCs w:val="20"/>
        </w:rPr>
        <w:br/>
        <w:t xml:space="preserve">1230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16.01.2012</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Betrifft: Einfach-Ehrlich OG ./. D-fekte und Co KG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Defektes Gerät der Type RZ321987, Auftrag vom 18.12.2011</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Eingangs dürfen wir Ihnen bekannt geben, dass uns die
Einfach-Ehrlich OG mit ihrer rechtlichen Vertretung betraut hat. Am
18.12.2011 hat Ihnen unsere Mandantin den Lieferauftrag Nummer 867
für drei Stück der Geräte Type Nummer RZ321987 erteilt. Diese
Geräte wurden am 09.01.2012 vereinbarungsgemäß am
Unternehmensgelände unserer Mandantin geliefert.</w:t>
      </w:r>
    </w:p>
    <w:p>
      <w:pPr>
        <w:widowControl w:val="on"/>
        <w:pBdr/>
        <w:spacing w:before="140" w:after="240" w:line="288" w:lineRule="auto"/>
        <w:ind w:left="0" w:right="0"/>
        <w:jc w:val="left"/>
      </w:pPr>
      <w:r>
        <w:rPr>
          <w:rFonts w:ascii="Arial" w:hAnsi="Arial" w:eastAsia="Arial" w:cs="Arial"/>
          <w:color w:val="000000"/>
          <w:sz w:val="20"/>
          <w:szCs w:val="20"/>
        </w:rPr>
        <w:t xml:space="preserve">Drei Tage nach Inbetriebnahme erlitt eines der Geräte trotz
ordnungsgemäßer Handhabung offenbar einen Kurzschluss und lässt
sich seither nicht mehr in Betrieb nehmen. Es liegt ein
schwerwiegender Mangel an diesem Gerät vor.</w:t>
      </w:r>
    </w:p>
    <w:p>
      <w:pPr>
        <w:widowControl w:val="on"/>
        <w:pBdr/>
        <w:spacing w:before="140" w:after="240" w:line="288" w:lineRule="auto"/>
        <w:ind w:left="0" w:right="0"/>
        <w:jc w:val="left"/>
      </w:pPr>
      <w:r>
        <w:rPr>
          <w:rFonts w:ascii="Arial" w:hAnsi="Arial" w:eastAsia="Arial" w:cs="Arial"/>
          <w:color w:val="000000"/>
          <w:sz w:val="20"/>
          <w:szCs w:val="20"/>
        </w:rPr>
        <w:t xml:space="preserve">Unsere Mandantin rügt daher diesen Mangel binnen angemessener
Frist gem § 377 UGB und fordert Sie auf, unverzüglich,
längstens aber binnen 14 Tagen, einen Austausch des Gerätes auf dem
Unternehmensgelände unserer Mandantin vorzunehmen. Für eine
Terminvereinbarung können Sie sich direkt an die Mitarbeiterin
unserer Mandantin, Frau Gertrude Fleißig, unter der Telefonnummer
01/000 000 000 wenden.</w:t>
      </w:r>
    </w:p>
    <w:p>
      <w:pPr>
        <w:widowControl w:val="on"/>
        <w:pBdr/>
        <w:spacing w:before="140" w:after="240" w:line="288" w:lineRule="auto"/>
        <w:ind w:left="0" w:right="0"/>
        <w:jc w:val="left"/>
      </w:pPr>
      <w:r>
        <w:rPr>
          <w:rFonts w:ascii="Arial" w:hAnsi="Arial" w:eastAsia="Arial" w:cs="Arial"/>
          <w:color w:val="000000"/>
          <w:sz w:val="20"/>
          <w:szCs w:val="20"/>
        </w:rPr>
        <w:t xml:space="preserve">Unsere Mandantin behält sich die Geltendmachung allfälliger
weiterer Mangelfolgeschäden insbesondere aus dem aufgrund des
Mangels bedingten Produktionsausfalles vor.</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MMag. Florian Horn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auf die Gewährleistung anzuwendenden Bestimmungen sind die
§§ 922 ff ABGB iVm § 377 UGB.</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Zu den allgemeinen Anmerkungen zur Gewährleistung siehe das Muster
Geltendmachung von Mängeln (Gewährleistung, Privatperson).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Betrifft: Einfach-Ehrlich OG ./. D-fekte und Co
KG</w:t>
            </w:r>
            <w:r>
              <w:rPr>
                <w:rFonts w:ascii="Arial" w:hAnsi="Arial" w:eastAsia="Arial" w:cs="Arial"/>
                <w:b/>
                <w:bCs/>
                <w:color w:val="000000"/>
                <w:position w:val="0"/>
                <w:sz w:val="20"/>
                <w:szCs w:val="20"/>
                <w:shd w:val="clear" w:color="auto" w:fill="FFFFFF"/>
              </w:rPr>
              <w:br/>
              <w:t xml:space="preserve">Defektes Gerät der Type RZ321987, Auftrag vom
18.12.2011</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Der Betreff sollte das Schreiben für den Gegner bereits eindeutig
zuordenbar machen.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Eingangs dürfen wir Ihnen bekannt geben, dass uns die
Einfach-Ehrlich OG mit ihrer rechtlichen Vertretung betraut hat. Am
18.12.2011 hat Ihnen unsere Mandantin den Lieferauftrag Nummer 867
für drei Stück der Geräte Type Nummer RZ321987 erteilt. Diese
Geräte wurden am 09.01.2012 vereinbarungsgemäß am
Unternehmensgelände unserer Mandantin geliefert.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Der Einleitungsabschnitt legt im ersten Schreiben in einer Sache
immer das Vertretungsverhältnis offen und umschreibt das im Betreff
bereits in Stichworten dargelegte Rechtsverhältnis, auf das Bezug
genommen wird, nochmals mit den wesentlichen Details.</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Drei Tage nach Inbetriebnahme erlitt eines der Geräte trotz
ordnungsgemäßer Handhabung offenbar einen Kurzschluss und lässt
sich seither nicht mehr in Betrieb nehmen. Es liegt ein
schwerwiegender Mangel an diesem Gerät vor.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 Mandantin rügt daher diesen Mangel binnen angemessener
Frist gem § 377 UGB und fordert Sie auf, unverzüglich,
längstens aber binnen 14 Tagen, einen Austausch des Gerätes auf dem
Unternehmensgelände unserer Mandantin vorzunehmen. Für eine
Terminvereinbarung können Sie sich direkt an die Mitarbeiterin
unserer Mandantin, Frau Gertrude Fleißig, unter der Telefonnummer
01/000 000 000 wenden.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Seit dem Handelsrechtsänderungsgesetz 2005 (BGBl I 120/2005)
ist die Rügeobliegenheit der Unternehmer bei Mängeln von
Warenlieferungen weitgehend entschärft. Eine Rüge hat bloß „binnen
angemessener Frist“ (und nicht mehr „unverzüglich“) zu erfolgen.
Die Angemessenheit hängt vom Einzelfall ab, jedoch dürfte eine
Frist von bis zu 14 Tagen im Regelfall noch angemessen sein (</w:t>
      </w:r>
      <w:r>
        <w:rPr>
          <w:rFonts w:ascii="Arial" w:hAnsi="Arial" w:eastAsia="Arial" w:cs="Arial"/>
          <w:i/>
          <w:iCs/>
          <w:color w:val="000000"/>
          <w:sz w:val="20"/>
          <w:szCs w:val="20"/>
        </w:rPr>
        <w:t xml:space="preserve">M.
Schauer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Krejci</w:t>
      </w:r>
      <w:r>
        <w:rPr>
          <w:rFonts w:ascii="Arial" w:hAnsi="Arial" w:eastAsia="Arial" w:cs="Arial"/>
          <w:color w:val="000000"/>
          <w:sz w:val="20"/>
          <w:szCs w:val="20"/>
        </w:rPr>
        <w:t xml:space="preserve">, Reformkommentar UGB, § 377
Rz 6). Für Mängel, die bei ordnungsgemäßem Geschäftsgang nach
Ablieferung durch Untersuchung festgestellt wurden oder werden
hätten müssen (§ 377 Abs 1 UGB), läuft diese Frist ab
Ablieferung/Übergabe, sonst ab dem späteren Hervorkommen des
Mangels (§ 377 Abs 3 UGB). Zu Ausnahmen siehe § 377
Abs 5 UGB.</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Die Mängelrüge wird sehr häufig auch nicht in anwaltlicher
Korrespondenz, sondern vom Unternehmen selbst erstattet. Von einer
unmittelbaren Verrechnung von Kosten an den Vertragspartner ist
hier eher abzuraten. Es ist fraglich, ob ein anwaltliches
Einschreiten hier notwendig ist. Zudem gebührt Kostenersatz nur bei
Verschulden (</w:t>
      </w:r>
      <w:r>
        <w:rPr>
          <w:rFonts w:ascii="Arial" w:hAnsi="Arial" w:eastAsia="Arial" w:cs="Arial"/>
          <w:i/>
          <w:iCs/>
          <w:color w:val="000000"/>
          <w:sz w:val="20"/>
          <w:szCs w:val="20"/>
        </w:rPr>
        <w:t xml:space="preserve">Größ</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Kletečka/Schauer</w:t>
      </w:r>
      <w:r>
        <w:rPr>
          <w:rFonts w:ascii="Arial" w:hAnsi="Arial" w:eastAsia="Arial" w:cs="Arial"/>
          <w:color w:val="000000"/>
          <w:sz w:val="20"/>
          <w:szCs w:val="20"/>
        </w:rPr>
        <w:t xml:space="preserve">, ABGB-ON,
§ 1333 Rz 13). Die Frage, ob überhaupt anwaltlich
vorgegangen wird und in welcher Schärfe, wird wohl weitgehend von
den Umständen des Falles und den vergangenen Erfahrungen des
Mandanten mit dem Vertragspartner abhängen.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 Mandantin behält sich die Geltendmachung allfälliger
weiterer Mangelfolgeschäden, insbesondere aus dem aufgrund des
Mangels bedingten Produktionsausfalles, vor.</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Zu beachten ist hier die ausdrückliche Erwähnung allfälliger
weiterer Schäden, die im Rahmen des Schadensersatzes geltend zu
machen wären. Ein Vorbehalt der Geltendmachung ist deswegen
vorteilhaft, um dem Gegner keine Möglichkeit zu einem Argument zu
geben, er hätte durch einer Entsprechung der in diesem konkreten
Schreiben enthaltenen Aufforderung bereits alle Schäden
bereinigt.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584815">
    <w:multiLevelType w:val="hybridMultilevel"/>
    <w:lvl w:ilvl="0" w:tplc="28882800">
      <w:start w:val="1"/>
      <w:numFmt w:val="decimal"/>
      <w:lvlText w:val="%1."/>
      <w:lvlJc w:val="left"/>
      <w:pPr>
        <w:ind w:left="720" w:hanging="360"/>
      </w:pPr>
    </w:lvl>
    <w:lvl w:ilvl="1" w:tplc="28882800" w:tentative="1">
      <w:start w:val="1"/>
      <w:numFmt w:val="lowerLetter"/>
      <w:lvlText w:val="%2."/>
      <w:lvlJc w:val="left"/>
      <w:pPr>
        <w:ind w:left="1440" w:hanging="360"/>
      </w:pPr>
    </w:lvl>
    <w:lvl w:ilvl="2" w:tplc="28882800" w:tentative="1">
      <w:start w:val="1"/>
      <w:numFmt w:val="lowerRoman"/>
      <w:lvlText w:val="%3."/>
      <w:lvlJc w:val="right"/>
      <w:pPr>
        <w:ind w:left="2160" w:hanging="180"/>
      </w:pPr>
    </w:lvl>
    <w:lvl w:ilvl="3" w:tplc="28882800" w:tentative="1">
      <w:start w:val="1"/>
      <w:numFmt w:val="decimal"/>
      <w:lvlText w:val="%4."/>
      <w:lvlJc w:val="left"/>
      <w:pPr>
        <w:ind w:left="2880" w:hanging="360"/>
      </w:pPr>
    </w:lvl>
    <w:lvl w:ilvl="4" w:tplc="28882800" w:tentative="1">
      <w:start w:val="1"/>
      <w:numFmt w:val="lowerLetter"/>
      <w:lvlText w:val="%5."/>
      <w:lvlJc w:val="left"/>
      <w:pPr>
        <w:ind w:left="3600" w:hanging="360"/>
      </w:pPr>
    </w:lvl>
    <w:lvl w:ilvl="5" w:tplc="28882800" w:tentative="1">
      <w:start w:val="1"/>
      <w:numFmt w:val="lowerRoman"/>
      <w:lvlText w:val="%6."/>
      <w:lvlJc w:val="right"/>
      <w:pPr>
        <w:ind w:left="4320" w:hanging="180"/>
      </w:pPr>
    </w:lvl>
    <w:lvl w:ilvl="6" w:tplc="28882800" w:tentative="1">
      <w:start w:val="1"/>
      <w:numFmt w:val="decimal"/>
      <w:lvlText w:val="%7."/>
      <w:lvlJc w:val="left"/>
      <w:pPr>
        <w:ind w:left="5040" w:hanging="360"/>
      </w:pPr>
    </w:lvl>
    <w:lvl w:ilvl="7" w:tplc="28882800" w:tentative="1">
      <w:start w:val="1"/>
      <w:numFmt w:val="lowerLetter"/>
      <w:lvlText w:val="%8."/>
      <w:lvlJc w:val="left"/>
      <w:pPr>
        <w:ind w:left="5760" w:hanging="360"/>
      </w:pPr>
    </w:lvl>
    <w:lvl w:ilvl="8" w:tplc="28882800" w:tentative="1">
      <w:start w:val="1"/>
      <w:numFmt w:val="lowerRoman"/>
      <w:lvlText w:val="%9."/>
      <w:lvlJc w:val="right"/>
      <w:pPr>
        <w:ind w:left="6480" w:hanging="180"/>
      </w:pPr>
    </w:lvl>
  </w:abstractNum>
  <w:abstractNum w:abstractNumId="82584814">
    <w:multiLevelType w:val="hybridMultilevel"/>
    <w:lvl w:ilvl="0" w:tplc="465070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584814">
    <w:abstractNumId w:val="82584814"/>
  </w:num>
  <w:num w:numId="82584815">
    <w:abstractNumId w:val="825848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98596508" Type="http://schemas.openxmlformats.org/officeDocument/2006/relationships/numbering" Target="numbering.xml"/><Relationship Id="rId24031912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